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安卓第一产品站建设</w:t>
      </w:r>
    </w:p>
    <w:p>
      <w:pPr>
        <w:pStyle w:val="Heading2"/>
      </w:pPr>
      <w:r>
        <w:t>一、背景</w:t>
      </w:r>
    </w:p>
    <w:p>
      <w:r>
        <w:rPr>
          <w:sz w:val="22"/>
        </w:rPr>
        <w:t>2025 年我们完成了产品站从 60 分到 80 分的升级，核心是对标内销水平。但横向对比安卓阵营的竞品产品站——Honor、OPPO、Samsung——我们在用户体验层面还不是第一。</w:t>
      </w:r>
    </w:p>
    <w:p>
      <w:r>
        <w:rPr>
          <w:sz w:val="22"/>
        </w:rPr>
        <w:t>产品站是用户了解产品最重要的线上触点。用户在产品站的停留时长直接反映了内容对用户的吸引力和页面体验的沉浸感。根据 Semrush 2026 年 2 月数据（中国区），三家的产品站加权平均停留时长：</w:t>
      </w:r>
    </w:p>
    <w:tbl>
      <w:tblPr>
        <w:tblStyle w:val="TableGrid"/>
        <w:tblW w:type="auto" w:w="0"/>
        <w:tblLook w:firstColumn="1" w:firstRow="1" w:lastColumn="0" w:lastRow="0" w:noHBand="0" w:noVBand="1" w:val="04A0"/>
      </w:tblPr>
      <w:tblGrid>
        <w:gridCol w:w="2880"/>
        <w:gridCol w:w="2880"/>
        <w:gridCol w:w="2880"/>
      </w:tblGrid>
      <w:tr>
        <w:tc>
          <w:tcPr>
            <w:tcW w:type="dxa" w:w="2880"/>
          </w:tcPr>
          <w:p>
            <w:r>
              <w:rPr>
                <w:sz w:val="18"/>
              </w:rPr>
              <w:t>品牌</w:t>
            </w:r>
          </w:p>
        </w:tc>
        <w:tc>
          <w:tcPr>
            <w:tcW w:type="dxa" w:w="2880"/>
          </w:tcPr>
          <w:p>
            <w:r>
              <w:rPr>
                <w:sz w:val="18"/>
              </w:rPr>
              <w:t>加权平均停留时长</w:t>
            </w:r>
          </w:p>
        </w:tc>
        <w:tc>
          <w:tcPr>
            <w:tcW w:type="dxa" w:w="2880"/>
          </w:tcPr>
          <w:p>
            <w:r>
              <w:rPr>
                <w:sz w:val="18"/>
              </w:rPr>
              <w:t>排名</w:t>
            </w:r>
          </w:p>
        </w:tc>
      </w:tr>
      <w:tr>
        <w:tc>
          <w:tcPr>
            <w:tcW w:type="dxa" w:w="2880"/>
          </w:tcPr>
          <w:p>
            <w:r>
              <w:rPr>
                <w:sz w:val="18"/>
              </w:rPr>
              <w:t>Honor</w:t>
            </w:r>
          </w:p>
        </w:tc>
        <w:tc>
          <w:tcPr>
            <w:tcW w:type="dxa" w:w="2880"/>
          </w:tcPr>
          <w:p>
            <w:r>
              <w:rPr>
                <w:sz w:val="18"/>
              </w:rPr>
              <w:t>领先</w:t>
            </w:r>
          </w:p>
        </w:tc>
        <w:tc>
          <w:tcPr>
            <w:tcW w:type="dxa" w:w="2880"/>
          </w:tcPr>
          <w:p>
            <w:r>
              <w:rPr>
                <w:sz w:val="18"/>
              </w:rPr>
            </w:r>
          </w:p>
        </w:tc>
      </w:tr>
      <w:tr>
        <w:tc>
          <w:tcPr>
            <w:tcW w:type="dxa" w:w="2880"/>
          </w:tcPr>
          <w:p>
            <w:r>
              <w:rPr>
                <w:sz w:val="18"/>
              </w:rPr>
              <w:t>OPPO</w:t>
            </w:r>
          </w:p>
        </w:tc>
        <w:tc>
          <w:tcPr>
            <w:tcW w:type="dxa" w:w="2880"/>
          </w:tcPr>
          <w:p>
            <w:r>
              <w:rPr>
                <w:sz w:val="18"/>
              </w:rPr>
              <w:t>领先</w:t>
            </w:r>
          </w:p>
        </w:tc>
        <w:tc>
          <w:tcPr>
            <w:tcW w:type="dxa" w:w="2880"/>
          </w:tcPr>
          <w:p>
            <w:r>
              <w:rPr>
                <w:sz w:val="18"/>
              </w:rPr>
            </w:r>
          </w:p>
        </w:tc>
      </w:tr>
      <w:tr>
        <w:tc>
          <w:tcPr>
            <w:tcW w:type="dxa" w:w="2880"/>
          </w:tcPr>
          <w:p>
            <w:r>
              <w:rPr>
                <w:sz w:val="18"/>
              </w:rPr>
              <w:t>vivo</w:t>
            </w:r>
          </w:p>
        </w:tc>
        <w:tc>
          <w:tcPr>
            <w:tcW w:type="dxa" w:w="2880"/>
          </w:tcPr>
          <w:p>
            <w:r>
              <w:rPr>
                <w:sz w:val="18"/>
              </w:rPr>
              <w:t>落后</w:t>
            </w:r>
          </w:p>
        </w:tc>
        <w:tc>
          <w:tcPr>
            <w:tcW w:type="dxa" w:w="2880"/>
          </w:tcPr>
          <w:p>
            <w:r>
              <w:rPr>
                <w:sz w:val="18"/>
              </w:rPr>
            </w:r>
          </w:p>
        </w:tc>
      </w:tr>
    </w:tbl>
    <w:p>
      <w:r>
        <w:rPr>
          <w:b/>
          <w:sz w:val="22"/>
        </w:rPr>
        <w:t>我们与头部竞品存在明显差距。</w:t>
      </w:r>
    </w:p>
    <w:p>
      <w:r>
        <w:rPr>
          <w:sz w:val="22"/>
        </w:rPr>
        <w:t>如果我们要做安卓阵营体验最好的产品站，就需要一套明确的指标体系和对应的建设路径。</w:t>
      </w:r>
    </w:p>
    <w:p>
      <w:pPr>
        <w:pStyle w:val="Heading2"/>
      </w:pPr>
      <w:r>
        <w:t>二、目标</w:t>
      </w:r>
    </w:p>
    <w:p>
      <w:r>
        <w:rPr>
          <w:b/>
          <w:sz w:val="22"/>
        </w:rPr>
        <w:t>2025-2026 产品站建设目标：安卓第一</w:t>
      </w:r>
    </w:p>
    <w:p>
      <w:r>
        <w:rPr>
          <w:sz w:val="22"/>
        </w:rPr>
        <w:t>不只是"好看"，而是用户体验可量化、可对标、可持续领先。</w:t>
      </w:r>
    </w:p>
    <w:p>
      <w:r>
        <w:rPr>
          <w:sz w:val="22"/>
        </w:rPr>
        <w:t>核心指标：</w:t>
      </w:r>
      <w:r>
        <w:rPr>
          <w:b/>
          <w:sz w:val="22"/>
        </w:rPr>
        <w:t>产品页停留时长做到安卓阵营第一。</w:t>
      </w:r>
      <w:r>
        <w:rPr>
          <w:sz w:val="22"/>
        </w:rPr>
      </w:r>
    </w:p>
    <w:p>
      <w:pPr>
        <w:pStyle w:val="Heading2"/>
      </w:pPr>
      <w:r>
        <w:t>三、"安卓第一"指标体系</w:t>
      </w:r>
    </w:p>
    <w:p>
      <w:pPr>
        <w:pStyle w:val="Heading3"/>
      </w:pPr>
      <w:r>
        <w:t>3.1 核心指标：停留时长</w:t>
      </w:r>
    </w:p>
    <w:p>
      <w:r>
        <w:rPr>
          <w:sz w:val="22"/>
        </w:rPr>
        <w:t>停留时长是用户在产品页上花的时间，直接反映：</w:t>
      </w:r>
    </w:p>
    <w:p>
      <w:pPr>
        <w:pStyle w:val="ListBullet"/>
      </w:pPr>
      <w:r>
        <w:t>内容是否吸引人（用户愿不愿意看下去）</w:t>
      </w:r>
    </w:p>
    <w:p>
      <w:pPr>
        <w:pStyle w:val="ListBullet"/>
      </w:pPr>
      <w:r>
        <w:t>交互是否沉浸（用户会不会主动探索）</w:t>
      </w:r>
    </w:p>
    <w:p>
      <w:pPr>
        <w:pStyle w:val="ListBullet"/>
      </w:pPr>
      <w:r>
        <w:t>信息架构是否合理（用户能不能找到想看的内容）</w:t>
      </w:r>
    </w:p>
    <w:p>
      <w:r>
        <w:rPr>
          <w:b/>
          <w:sz w:val="22"/>
        </w:rPr>
        <w:t>当前水平与目标：</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sz w:val="18"/>
              </w:rPr>
              <w:t>指标</w:t>
            </w:r>
          </w:p>
        </w:tc>
        <w:tc>
          <w:tcPr>
            <w:tcW w:type="dxa" w:w="2160"/>
          </w:tcPr>
          <w:p>
            <w:r>
              <w:rPr>
                <w:sz w:val="18"/>
              </w:rPr>
              <w:t>当前（vivo）</w:t>
            </w:r>
          </w:p>
        </w:tc>
        <w:tc>
          <w:tcPr>
            <w:tcW w:type="dxa" w:w="2160"/>
          </w:tcPr>
          <w:p>
            <w:r>
              <w:rPr>
                <w:sz w:val="18"/>
              </w:rPr>
              <w:t>竞品最高（Honor）</w:t>
            </w:r>
          </w:p>
        </w:tc>
        <w:tc>
          <w:tcPr>
            <w:tcW w:type="dxa" w:w="2160"/>
          </w:tcPr>
          <w:p>
            <w:r>
              <w:rPr>
                <w:sz w:val="18"/>
              </w:rPr>
              <w:t>目标</w:t>
            </w:r>
          </w:p>
        </w:tc>
      </w:tr>
      <w:tr>
        <w:tc>
          <w:tcPr>
            <w:tcW w:type="dxa" w:w="2160"/>
          </w:tcPr>
          <w:p>
            <w:r>
              <w:rPr>
                <w:sz w:val="18"/>
              </w:rPr>
              <w:t>加权平均停留时长</w:t>
            </w:r>
          </w:p>
        </w:tc>
        <w:tc>
          <w:tcPr>
            <w:tcW w:type="dxa" w:w="2160"/>
          </w:tcPr>
          <w:p>
            <w:r>
              <w:rPr>
                <w:sz w:val="18"/>
              </w:rPr>
              <w:t>—</w:t>
            </w:r>
          </w:p>
        </w:tc>
        <w:tc>
          <w:tcPr>
            <w:tcW w:type="dxa" w:w="2160"/>
          </w:tcPr>
          <w:p>
            <w:r>
              <w:rPr>
                <w:sz w:val="18"/>
              </w:rPr>
              <w:t>—</w:t>
            </w:r>
          </w:p>
        </w:tc>
        <w:tc>
          <w:tcPr>
            <w:tcW w:type="dxa" w:w="2160"/>
          </w:tcPr>
          <w:p>
            <w:r>
              <w:rPr>
                <w:sz w:val="18"/>
              </w:rPr>
              <w:t>超过竞品最高水平</w:t>
            </w:r>
          </w:p>
        </w:tc>
      </w:tr>
      <w:tr>
        <w:tc>
          <w:tcPr>
            <w:tcW w:type="dxa" w:w="2160"/>
          </w:tcPr>
          <w:p>
            <w:r>
              <w:rPr>
                <w:sz w:val="18"/>
              </w:rPr>
              <w:t>旗舰产品页停留</w:t>
            </w:r>
          </w:p>
        </w:tc>
        <w:tc>
          <w:tcPr>
            <w:tcW w:type="dxa" w:w="2160"/>
          </w:tcPr>
          <w:p>
            <w:r>
              <w:rPr>
                <w:sz w:val="18"/>
              </w:rPr>
              <w:t>偏低</w:t>
            </w:r>
          </w:p>
        </w:tc>
        <w:tc>
          <w:tcPr>
            <w:tcW w:type="dxa" w:w="2160"/>
          </w:tcPr>
          <w:p>
            <w:r>
              <w:rPr>
                <w:sz w:val="18"/>
              </w:rPr>
              <w:t>远高于我们</w:t>
            </w:r>
          </w:p>
        </w:tc>
        <w:tc>
          <w:tcPr>
            <w:tcW w:type="dxa" w:w="2160"/>
          </w:tcPr>
          <w:p>
            <w:r>
              <w:rPr>
                <w:sz w:val="18"/>
              </w:rPr>
              <w:t>行业领先</w:t>
            </w:r>
          </w:p>
        </w:tc>
      </w:tr>
      <w:tr>
        <w:tc>
          <w:tcPr>
            <w:tcW w:type="dxa" w:w="2160"/>
          </w:tcPr>
          <w:p>
            <w:r>
              <w:rPr>
                <w:sz w:val="18"/>
              </w:rPr>
              <w:t>低效页面占比（&lt;30s）</w:t>
            </w:r>
          </w:p>
        </w:tc>
        <w:tc>
          <w:tcPr>
            <w:tcW w:type="dxa" w:w="2160"/>
          </w:tcPr>
          <w:p>
            <w:r>
              <w:rPr>
                <w:sz w:val="18"/>
              </w:rPr>
              <w:t>较高</w:t>
            </w:r>
          </w:p>
        </w:tc>
        <w:tc>
          <w:tcPr>
            <w:tcW w:type="dxa" w:w="2160"/>
          </w:tcPr>
          <w:p>
            <w:r>
              <w:rPr>
                <w:sz w:val="18"/>
              </w:rPr>
              <w:t>较低</w:t>
            </w:r>
          </w:p>
        </w:tc>
        <w:tc>
          <w:tcPr>
            <w:tcW w:type="dxa" w:w="2160"/>
          </w:tcPr>
          <w:p>
            <w:r>
              <w:rPr>
                <w:sz w:val="18"/>
              </w:rPr>
              <w:t>≤15%</w:t>
            </w:r>
          </w:p>
        </w:tc>
      </w:tr>
    </w:tbl>
    <w:p>
      <w:pPr>
        <w:pStyle w:val="Heading3"/>
      </w:pPr>
      <w:r>
        <w:t>3.2 辅助指标</w:t>
      </w:r>
    </w:p>
    <w:tbl>
      <w:tblPr>
        <w:tblStyle w:val="TableGrid"/>
        <w:tblW w:type="auto" w:w="0"/>
        <w:tblLook w:firstColumn="1" w:firstRow="1" w:lastColumn="0" w:lastRow="0" w:noHBand="0" w:noVBand="1" w:val="04A0"/>
      </w:tblPr>
      <w:tblGrid>
        <w:gridCol w:w="2880"/>
        <w:gridCol w:w="2880"/>
        <w:gridCol w:w="2880"/>
      </w:tblGrid>
      <w:tr>
        <w:tc>
          <w:tcPr>
            <w:tcW w:type="dxa" w:w="2880"/>
          </w:tcPr>
          <w:p>
            <w:r>
              <w:rPr>
                <w:sz w:val="18"/>
              </w:rPr>
              <w:t>指标</w:t>
            </w:r>
          </w:p>
        </w:tc>
        <w:tc>
          <w:tcPr>
            <w:tcW w:type="dxa" w:w="2880"/>
          </w:tcPr>
          <w:p>
            <w:r>
              <w:rPr>
                <w:sz w:val="18"/>
              </w:rPr>
              <w:t>说明</w:t>
            </w:r>
          </w:p>
        </w:tc>
        <w:tc>
          <w:tcPr>
            <w:tcW w:type="dxa" w:w="2880"/>
          </w:tcPr>
          <w:p>
            <w:r>
              <w:rPr>
                <w:sz w:val="18"/>
              </w:rPr>
              <w:t>目标</w:t>
            </w:r>
          </w:p>
        </w:tc>
      </w:tr>
      <w:tr>
        <w:tc>
          <w:tcPr>
            <w:tcW w:type="dxa" w:w="2880"/>
          </w:tcPr>
          <w:p>
            <w:r>
              <w:rPr>
                <w:sz w:val="18"/>
              </w:rPr>
              <w:t>Lighthouse 性能分</w:t>
            </w:r>
          </w:p>
        </w:tc>
        <w:tc>
          <w:tcPr>
            <w:tcW w:type="dxa" w:w="2880"/>
          </w:tcPr>
          <w:p>
            <w:r>
              <w:rPr>
                <w:sz w:val="18"/>
              </w:rPr>
              <w:t>页面加载和交互响应速度</w:t>
            </w:r>
          </w:p>
        </w:tc>
        <w:tc>
          <w:tcPr>
            <w:tcW w:type="dxa" w:w="2880"/>
          </w:tcPr>
          <w:p>
            <w:r>
              <w:rPr>
                <w:sz w:val="18"/>
              </w:rPr>
              <w:t>≥90</w:t>
            </w:r>
          </w:p>
        </w:tc>
      </w:tr>
      <w:tr>
        <w:tc>
          <w:tcPr>
            <w:tcW w:type="dxa" w:w="2880"/>
          </w:tcPr>
          <w:p>
            <w:r>
              <w:rPr>
                <w:sz w:val="18"/>
              </w:rPr>
              <w:t>Lighthouse 可访问性</w:t>
            </w:r>
          </w:p>
        </w:tc>
        <w:tc>
          <w:tcPr>
            <w:tcW w:type="dxa" w:w="2880"/>
          </w:tcPr>
          <w:p>
            <w:r>
              <w:rPr>
                <w:sz w:val="18"/>
              </w:rPr>
              <w:t>无障碍体验</w:t>
            </w:r>
          </w:p>
        </w:tc>
        <w:tc>
          <w:tcPr>
            <w:tcW w:type="dxa" w:w="2880"/>
          </w:tcPr>
          <w:p>
            <w:r>
              <w:rPr>
                <w:sz w:val="18"/>
              </w:rPr>
              <w:t>≥95</w:t>
            </w:r>
          </w:p>
        </w:tc>
      </w:tr>
      <w:tr>
        <w:tc>
          <w:tcPr>
            <w:tcW w:type="dxa" w:w="2880"/>
          </w:tcPr>
          <w:p>
            <w:r>
              <w:rPr>
                <w:sz w:val="18"/>
              </w:rPr>
              <w:t>Lighthouse SEO</w:t>
            </w:r>
          </w:p>
        </w:tc>
        <w:tc>
          <w:tcPr>
            <w:tcW w:type="dxa" w:w="2880"/>
          </w:tcPr>
          <w:p>
            <w:r>
              <w:rPr>
                <w:sz w:val="18"/>
              </w:rPr>
              <w:t>搜索引擎友好度</w:t>
            </w:r>
          </w:p>
        </w:tc>
        <w:tc>
          <w:tcPr>
            <w:tcW w:type="dxa" w:w="2880"/>
          </w:tcPr>
          <w:p>
            <w:r>
              <w:rPr>
                <w:sz w:val="18"/>
              </w:rPr>
              <w:t>≥95</w:t>
            </w:r>
          </w:p>
        </w:tc>
      </w:tr>
      <w:tr>
        <w:tc>
          <w:tcPr>
            <w:tcW w:type="dxa" w:w="2880"/>
          </w:tcPr>
          <w:p>
            <w:r>
              <w:rPr>
                <w:sz w:val="18"/>
              </w:rPr>
              <w:t>跳出率</w:t>
            </w:r>
          </w:p>
        </w:tc>
        <w:tc>
          <w:tcPr>
            <w:tcW w:type="dxa" w:w="2880"/>
          </w:tcPr>
          <w:p>
            <w:r>
              <w:rPr>
                <w:sz w:val="18"/>
              </w:rPr>
              <w:t>用户只看一页就走的比例</w:t>
            </w:r>
          </w:p>
        </w:tc>
        <w:tc>
          <w:tcPr>
            <w:tcW w:type="dxa" w:w="2880"/>
          </w:tcPr>
          <w:p>
            <w:r>
              <w:rPr>
                <w:sz w:val="18"/>
              </w:rPr>
              <w:t>对标行业最优</w:t>
            </w:r>
          </w:p>
        </w:tc>
      </w:tr>
    </w:tbl>
    <w:p>
      <w:pPr>
        <w:pStyle w:val="Heading3"/>
      </w:pPr>
      <w:r>
        <w:t>3.3 为什么停留时长是最关键的指标</w:t>
      </w:r>
    </w:p>
    <w:p>
      <w:pPr>
        <w:pStyle w:val="ListBullet"/>
      </w:pPr>
      <w:r>
        <w:rPr>
          <w:b/>
          <w:sz w:val="22"/>
        </w:rPr>
        <w:t>它是结果指标</w:t>
      </w:r>
      <w:r>
        <w:rPr>
          <w:sz w:val="22"/>
        </w:rPr>
        <w:t>：页面做得好不好，最终反映在用户愿意花多少时间</w:t>
      </w:r>
    </w:p>
    <w:p>
      <w:pPr>
        <w:pStyle w:val="ListBullet"/>
      </w:pPr>
      <w:r>
        <w:rPr>
          <w:b/>
          <w:sz w:val="22"/>
        </w:rPr>
        <w:t>它是可对标的</w:t>
      </w:r>
      <w:r>
        <w:rPr>
          <w:sz w:val="22"/>
        </w:rPr>
        <w:t>：Semrush 数据三家统一口径，横向可比</w:t>
      </w:r>
    </w:p>
    <w:p>
      <w:pPr>
        <w:pStyle w:val="ListBullet"/>
      </w:pPr>
      <w:r>
        <w:rPr>
          <w:b/>
          <w:sz w:val="22"/>
        </w:rPr>
        <w:t>它是可归因的</w:t>
      </w:r>
      <w:r>
        <w:rPr>
          <w:sz w:val="22"/>
        </w:rPr>
        <w:t>：停留时长短可以归因到具体问题——内容不吸引、动效没有、加载慢、信息层级混乱</w:t>
      </w:r>
    </w:p>
    <w:p>
      <w:pPr>
        <w:pStyle w:val="ListBullet"/>
      </w:pPr>
      <w:r>
        <w:rPr>
          <w:b/>
          <w:sz w:val="22"/>
        </w:rPr>
        <w:t>它比"好不好看"更客观</w:t>
      </w:r>
      <w:r>
        <w:rPr>
          <w:sz w:val="22"/>
        </w:rPr>
        <w:t>：好看是主观判断，停留时长是用户用脚投票</w:t>
      </w:r>
    </w:p>
    <w:p>
      <w:pPr>
        <w:pStyle w:val="Heading2"/>
      </w:pPr>
      <w:r>
        <w:t>四、建设路径——三个维度</w:t>
      </w:r>
    </w:p>
    <w:p>
      <w:r>
        <w:rPr>
          <w:sz w:val="22"/>
        </w:rPr>
        <w:t>要把停留时长从 — 提到 80s+，需要从三个维度系统性升级：</w:t>
      </w:r>
    </w:p>
    <w:p>
      <w:pPr>
        <w:pStyle w:val="Heading3"/>
      </w:pPr>
      <w:r>
        <w:t>4.1 维度一：极简主义</w:t>
      </w:r>
    </w:p>
    <w:p>
      <w:r>
        <w:rPr>
          <w:sz w:val="22"/>
        </w:rPr>
      </w:r>
      <w:r>
        <w:rPr>
          <w:b/>
          <w:sz w:val="22"/>
        </w:rPr>
        <w:t>核心思路：</w:t>
      </w:r>
      <w:r>
        <w:rPr>
          <w:sz w:val="22"/>
        </w:rPr>
        <w:t xml:space="preserve"> 把不该有的东西去掉，把该有的东西做到极致。</w:t>
      </w:r>
    </w:p>
    <w:p>
      <w:pPr>
        <w:pStyle w:val="ListBullet"/>
      </w:pPr>
      <w:r>
        <w:rPr>
          <w:b/>
          <w:sz w:val="22"/>
        </w:rPr>
        <w:t>版式</w:t>
      </w:r>
      <w:r>
        <w:rPr>
          <w:sz w:val="22"/>
        </w:rPr>
        <w:t>：参考 Apple 的"大留白 → 信息密集 → 大留白"节奏，让用户的目光有地方停留，也有地方休息</w:t>
      </w:r>
    </w:p>
    <w:p>
      <w:pPr>
        <w:pStyle w:val="ListBullet"/>
      </w:pPr>
      <w:r>
        <w:rPr>
          <w:b/>
          <w:sz w:val="22"/>
        </w:rPr>
        <w:t>文案</w:t>
      </w:r>
      <w:r>
        <w:rPr>
          <w:sz w:val="22"/>
        </w:rPr>
        <w:t>：一句话一个卖点，不堆参数。句式 = 卖点关键词 + 用户利益点</w:t>
      </w:r>
    </w:p>
    <w:p>
      <w:pPr>
        <w:pStyle w:val="ListBullet"/>
      </w:pPr>
      <w:r>
        <w:rPr>
          <w:b/>
          <w:sz w:val="22"/>
        </w:rPr>
        <w:t>色彩</w:t>
      </w:r>
      <w:r>
        <w:rPr>
          <w:sz w:val="22"/>
        </w:rPr>
        <w:t>：旗舰线以暗色为主，产品本身就是最大的色彩；生活线可以活泼但不超过 3 个主色</w:t>
      </w:r>
    </w:p>
    <w:p>
      <w:pPr>
        <w:pStyle w:val="ListBullet"/>
      </w:pPr>
      <w:r>
        <w:rPr>
          <w:b/>
          <w:sz w:val="22"/>
        </w:rPr>
        <w:t>CG 物料</w:t>
      </w:r>
      <w:r>
        <w:rPr>
          <w:sz w:val="22"/>
        </w:rPr>
        <w:t>：产品为绝对中心，不要渐影、磨砂、局部裁切这些干扰元素</w:t>
      </w:r>
    </w:p>
    <w:p>
      <w:r>
        <w:rPr>
          <w:sz w:val="22"/>
        </w:rPr>
      </w:r>
      <w:r>
        <w:rPr>
          <w:b/>
          <w:sz w:val="22"/>
        </w:rPr>
        <w:t>对停留时长的影响：</w:t>
      </w:r>
      <w:r>
        <w:rPr>
          <w:sz w:val="22"/>
        </w:rPr>
        <w:t xml:space="preserve"> 信息层级清晰，用户知道往下看什么 → 不会因为"看不懂"而离开</w:t>
      </w:r>
    </w:p>
    <w:p>
      <w:pPr>
        <w:pStyle w:val="Heading3"/>
      </w:pPr>
      <w:r>
        <w:t>4.2 维度二：体验一致性</w:t>
      </w:r>
    </w:p>
    <w:p>
      <w:r>
        <w:rPr>
          <w:sz w:val="22"/>
        </w:rPr>
      </w:r>
      <w:r>
        <w:rPr>
          <w:b/>
          <w:sz w:val="22"/>
        </w:rPr>
        <w:t>核心思路：</w:t>
      </w:r>
      <w:r>
        <w:rPr>
          <w:sz w:val="22"/>
        </w:rPr>
        <w:t xml:space="preserve"> 每个系列有自己的调性，但品牌体验要一致。</w:t>
      </w:r>
    </w:p>
    <w:p>
      <w:pPr>
        <w:pStyle w:val="ListBullet"/>
      </w:pPr>
      <w:r>
        <w:rPr>
          <w:b/>
          <w:sz w:val="22"/>
        </w:rPr>
        <w:t>旗舰线</w:t>
      </w:r>
      <w:r>
        <w:rPr>
          <w:sz w:val="22"/>
        </w:rPr>
        <w:t>：（X/iQOO Ultra/Fold）：克制、高级、优雅。对标 iPhone Pro 页面</w:t>
      </w:r>
    </w:p>
    <w:p>
      <w:pPr>
        <w:pStyle w:val="ListBullet"/>
      </w:pPr>
      <w:r>
        <w:rPr>
          <w:b/>
          <w:sz w:val="22"/>
        </w:rPr>
        <w:t>生活线</w:t>
      </w:r>
      <w:r>
        <w:rPr>
          <w:sz w:val="22"/>
        </w:rPr>
        <w:t>：（S/Y/iQOO 中端）：活泼、年轻、有趣。对标 iPhone 标准版</w:t>
      </w:r>
    </w:p>
    <w:p>
      <w:pPr>
        <w:pStyle w:val="ListBullet"/>
      </w:pPr>
      <w:r>
        <w:rPr>
          <w:b/>
          <w:sz w:val="22"/>
        </w:rPr>
        <w:t>统一的字体层级、间距规范、动效原则</w:t>
      </w:r>
      <w:r>
        <w:rPr>
          <w:sz w:val="22"/>
        </w:rPr>
        <w:t>：不管用户看哪个产品页，都能感受到是"一个品牌"</w:t>
      </w:r>
    </w:p>
    <w:p>
      <w:pPr>
        <w:pStyle w:val="ListBullet"/>
      </w:pPr>
      <w:r>
        <w:rPr>
          <w:b/>
          <w:sz w:val="22"/>
        </w:rPr>
        <w:t>动效差异化</w:t>
      </w:r>
    </w:p>
    <w:p>
      <w:pPr>
        <w:pStyle w:val="ListBullet"/>
      </w:pPr>
      <w:r>
        <w:t>旗舰 → 缓慢、克制、有重量感（沉静如呼吸）</w:t>
      </w:r>
    </w:p>
    <w:p>
      <w:pPr>
        <w:pStyle w:val="ListBullet"/>
      </w:pPr>
      <w:r>
        <w:t>生活线 → 轻快、弹性、灵动（活泼如舞蹈）</w:t>
      </w:r>
    </w:p>
    <w:p>
      <w:r>
        <w:rPr>
          <w:sz w:val="22"/>
        </w:rPr>
      </w:r>
      <w:r>
        <w:rPr>
          <w:b/>
          <w:sz w:val="22"/>
        </w:rPr>
        <w:t>对停留时长的影响：</w:t>
      </w:r>
      <w:r>
        <w:rPr>
          <w:sz w:val="22"/>
        </w:rPr>
        <w:t xml:space="preserve"> 用户熟悉了一个系列的浏览方式后，在其他系列也能快速进入状态 → 减少认知摩擦 → 更愿意停留</w:t>
      </w:r>
    </w:p>
    <w:p>
      <w:pPr>
        <w:pStyle w:val="Heading3"/>
      </w:pPr>
      <w:r>
        <w:t>4.3 维度三：情感化设计与沉浸交互</w:t>
      </w:r>
    </w:p>
    <w:p>
      <w:r>
        <w:rPr>
          <w:sz w:val="22"/>
        </w:rPr>
      </w:r>
      <w:r>
        <w:rPr>
          <w:b/>
          <w:sz w:val="22"/>
        </w:rPr>
        <w:t>核心思路：</w:t>
      </w:r>
      <w:r>
        <w:rPr>
          <w:sz w:val="22"/>
        </w:rPr>
        <w:t xml:space="preserve"> 让用户"感受"而不只是"阅读"。这是拉开停留时长差距的关键。</w:t>
      </w:r>
    </w:p>
    <w:p>
      <w:pPr>
        <w:pStyle w:val="ListBullet"/>
      </w:pPr>
      <w:r>
        <w:rPr>
          <w:b/>
          <w:sz w:val="22"/>
        </w:rPr>
        <w:t>滚动叙事</w:t>
      </w:r>
      <w:r>
        <w:rPr>
          <w:sz w:val="22"/>
        </w:rPr>
        <w:t>：页面不是一张长图，是一个故事。每滚动一屏都有新的视觉惊喜</w:t>
      </w:r>
    </w:p>
    <w:p>
      <w:pPr>
        <w:pStyle w:val="ListBullet"/>
      </w:pPr>
      <w:r>
        <w:rPr>
          <w:b/>
          <w:sz w:val="22"/>
        </w:rPr>
        <w:t>物理感动效</w:t>
      </w:r>
      <w:r>
        <w:rPr>
          <w:sz w:val="22"/>
        </w:rPr>
        <w:t>：有弹性、有惯性、有摩擦力的动画，让用户觉得在操作一个真实的物体</w:t>
      </w:r>
    </w:p>
    <w:p>
      <w:pPr>
        <w:pStyle w:val="ListBullet"/>
      </w:pPr>
      <w:r>
        <w:rPr>
          <w:b/>
          <w:sz w:val="22"/>
        </w:rPr>
        <w:t>卖点创意化表达</w:t>
      </w:r>
      <w:r>
        <w:rPr>
          <w:sz w:val="22"/>
        </w:rPr>
        <w:t>：不是"5000万像素主摄"的参数展示，而是用创意元素让用户感受到影像的力量</w:t>
      </w:r>
    </w:p>
    <w:p>
      <w:pPr>
        <w:pStyle w:val="ListBullet"/>
      </w:pPr>
      <w:r>
        <w:t>比如"旅拍"卖点 → 用登机牌、行李贴纸、明信片这些旅行元素来包装</w:t>
      </w:r>
    </w:p>
    <w:p>
      <w:pPr>
        <w:pStyle w:val="ListBullet"/>
      </w:pPr>
      <w:r>
        <w:t>比如"夜景"卖点 → 用城市天际线、霓虹灯光来营造氛围</w:t>
      </w:r>
    </w:p>
    <w:p>
      <w:pPr>
        <w:pStyle w:val="ListBullet"/>
      </w:pPr>
      <w:r>
        <w:rPr>
          <w:b/>
          <w:sz w:val="22"/>
        </w:rPr>
        <w:t>微交互</w:t>
      </w:r>
      <w:r>
        <w:rPr>
          <w:sz w:val="22"/>
        </w:rPr>
        <w:t>：hover 效果、按钮反馈、转场动画——这些小细节让用户觉得"这个页面是活的"</w:t>
      </w:r>
    </w:p>
    <w:p>
      <w:r>
        <w:rPr>
          <w:sz w:val="22"/>
        </w:rPr>
      </w:r>
      <w:r>
        <w:rPr>
          <w:b/>
          <w:sz w:val="22"/>
        </w:rPr>
        <w:t>对停留时长的影响：</w:t>
      </w:r>
      <w:r>
        <w:rPr>
          <w:sz w:val="22"/>
        </w:rPr>
        <w:t xml:space="preserve"> 直接提升。用户会因为"想看下面还有什么"而继续滚动 → 停留时长显著增加</w:t>
      </w:r>
    </w:p>
    <w:p>
      <w:pPr>
        <w:pStyle w:val="Heading2"/>
      </w:pPr>
      <w:r>
        <w:t>五、产品线规划</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sz w:val="18"/>
              </w:rPr>
              <w:t>产品线</w:t>
            </w:r>
          </w:p>
        </w:tc>
        <w:tc>
          <w:tcPr>
            <w:tcW w:type="dxa" w:w="2160"/>
          </w:tcPr>
          <w:p>
            <w:r>
              <w:rPr>
                <w:sz w:val="18"/>
              </w:rPr>
              <w:t>调性关键词</w:t>
            </w:r>
          </w:p>
        </w:tc>
        <w:tc>
          <w:tcPr>
            <w:tcW w:type="dxa" w:w="2160"/>
          </w:tcPr>
          <w:p>
            <w:r>
              <w:rPr>
                <w:sz w:val="18"/>
              </w:rPr>
              <w:t>停留时长目标</w:t>
            </w:r>
          </w:p>
        </w:tc>
        <w:tc>
          <w:tcPr>
            <w:tcW w:type="dxa" w:w="2160"/>
          </w:tcPr>
          <w:p>
            <w:r>
              <w:rPr>
                <w:sz w:val="18"/>
              </w:rPr>
              <w:t>对标</w:t>
            </w:r>
          </w:p>
        </w:tc>
      </w:tr>
      <w:tr>
        <w:tc>
          <w:tcPr>
            <w:tcW w:type="dxa" w:w="2160"/>
          </w:tcPr>
          <w:p>
            <w:r>
              <w:rPr>
                <w:sz w:val="18"/>
              </w:rPr>
              <w:t>X 系列</w:t>
            </w:r>
          </w:p>
        </w:tc>
        <w:tc>
          <w:tcPr>
            <w:tcW w:type="dxa" w:w="2160"/>
          </w:tcPr>
          <w:p>
            <w:r>
              <w:rPr>
                <w:sz w:val="18"/>
              </w:rPr>
              <w:t>旗舰、克制、影像</w:t>
            </w:r>
          </w:p>
        </w:tc>
        <w:tc>
          <w:tcPr>
            <w:tcW w:type="dxa" w:w="2160"/>
          </w:tcPr>
          <w:p>
            <w:r>
              <w:rPr>
                <w:sz w:val="18"/>
              </w:rPr>
              <w:t>行业领先</w:t>
            </w:r>
          </w:p>
        </w:tc>
        <w:tc>
          <w:tcPr>
            <w:tcW w:type="dxa" w:w="2160"/>
          </w:tcPr>
          <w:p>
            <w:r>
              <w:rPr>
                <w:sz w:val="18"/>
              </w:rPr>
              <w:t>iPhone Pro</w:t>
            </w:r>
          </w:p>
        </w:tc>
      </w:tr>
      <w:tr>
        <w:tc>
          <w:tcPr>
            <w:tcW w:type="dxa" w:w="2160"/>
          </w:tcPr>
          <w:p>
            <w:r>
              <w:rPr>
                <w:sz w:val="18"/>
              </w:rPr>
              <w:t>iQOO 旗舰</w:t>
            </w:r>
          </w:p>
        </w:tc>
        <w:tc>
          <w:tcPr>
            <w:tcW w:type="dxa" w:w="2160"/>
          </w:tcPr>
          <w:p>
            <w:r>
              <w:rPr>
                <w:sz w:val="18"/>
              </w:rPr>
              <w:t>性能、极致、科技感</w:t>
            </w:r>
          </w:p>
        </w:tc>
        <w:tc>
          <w:tcPr>
            <w:tcW w:type="dxa" w:w="2160"/>
          </w:tcPr>
          <w:p>
            <w:r>
              <w:rPr>
                <w:sz w:val="18"/>
              </w:rPr>
              <w:t>行业领先</w:t>
            </w:r>
          </w:p>
        </w:tc>
        <w:tc>
          <w:tcPr>
            <w:tcW w:type="dxa" w:w="2160"/>
          </w:tcPr>
          <w:p>
            <w:r>
              <w:rPr>
                <w:sz w:val="18"/>
              </w:rPr>
              <w:t>—</w:t>
            </w:r>
          </w:p>
        </w:tc>
      </w:tr>
      <w:tr>
        <w:tc>
          <w:tcPr>
            <w:tcW w:type="dxa" w:w="2160"/>
          </w:tcPr>
          <w:p>
            <w:r>
              <w:rPr>
                <w:sz w:val="18"/>
              </w:rPr>
              <w:t>X Fold</w:t>
            </w:r>
          </w:p>
        </w:tc>
        <w:tc>
          <w:tcPr>
            <w:tcW w:type="dxa" w:w="2160"/>
          </w:tcPr>
          <w:p>
            <w:r>
              <w:rPr>
                <w:sz w:val="18"/>
              </w:rPr>
              <w:t>折叠、创新、高端</w:t>
            </w:r>
          </w:p>
        </w:tc>
        <w:tc>
          <w:tcPr>
            <w:tcW w:type="dxa" w:w="2160"/>
          </w:tcPr>
          <w:p>
            <w:r>
              <w:rPr>
                <w:sz w:val="18"/>
              </w:rPr>
              <w:t>行业领先</w:t>
            </w:r>
          </w:p>
        </w:tc>
        <w:tc>
          <w:tcPr>
            <w:tcW w:type="dxa" w:w="2160"/>
          </w:tcPr>
          <w:p>
            <w:r>
              <w:rPr>
                <w:sz w:val="18"/>
              </w:rPr>
              <w:t>Galaxy Z Fold</w:t>
            </w:r>
          </w:p>
        </w:tc>
      </w:tr>
      <w:tr>
        <w:tc>
          <w:tcPr>
            <w:tcW w:type="dxa" w:w="2160"/>
          </w:tcPr>
          <w:p>
            <w:r>
              <w:rPr>
                <w:sz w:val="18"/>
              </w:rPr>
              <w:t>S 系列</w:t>
            </w:r>
          </w:p>
        </w:tc>
        <w:tc>
          <w:tcPr>
            <w:tcW w:type="dxa" w:w="2160"/>
          </w:tcPr>
          <w:p>
            <w:r>
              <w:rPr>
                <w:sz w:val="18"/>
              </w:rPr>
              <w:t>时尚、自拍、年轻</w:t>
            </w:r>
          </w:p>
        </w:tc>
        <w:tc>
          <w:tcPr>
            <w:tcW w:type="dxa" w:w="2160"/>
          </w:tcPr>
          <w:p>
            <w:r>
              <w:rPr>
                <w:sz w:val="18"/>
              </w:rPr>
              <w:t>超过竞品最高水平</w:t>
            </w:r>
          </w:p>
        </w:tc>
        <w:tc>
          <w:tcPr>
            <w:tcW w:type="dxa" w:w="2160"/>
          </w:tcPr>
          <w:p>
            <w:r>
              <w:rPr>
                <w:sz w:val="18"/>
              </w:rPr>
              <w:t>iPhone 标准版</w:t>
            </w:r>
          </w:p>
        </w:tc>
      </w:tr>
      <w:tr>
        <w:tc>
          <w:tcPr>
            <w:tcW w:type="dxa" w:w="2160"/>
          </w:tcPr>
          <w:p>
            <w:r>
              <w:rPr>
                <w:sz w:val="18"/>
              </w:rPr>
              <w:t>Y 系列</w:t>
            </w:r>
          </w:p>
        </w:tc>
        <w:tc>
          <w:tcPr>
            <w:tcW w:type="dxa" w:w="2160"/>
          </w:tcPr>
          <w:p>
            <w:r>
              <w:rPr>
                <w:sz w:val="18"/>
              </w:rPr>
              <w:t>实用、续航、性价比</w:t>
            </w:r>
          </w:p>
        </w:tc>
        <w:tc>
          <w:tcPr>
            <w:tcW w:type="dxa" w:w="2160"/>
          </w:tcPr>
          <w:p>
            <w:r>
              <w:rPr>
                <w:sz w:val="18"/>
              </w:rPr>
              <w:t>达标</w:t>
            </w:r>
          </w:p>
        </w:tc>
        <w:tc>
          <w:tcPr>
            <w:tcW w:type="dxa" w:w="2160"/>
          </w:tcPr>
          <w:p>
            <w:r>
              <w:rPr>
                <w:sz w:val="18"/>
              </w:rPr>
              <w:t>—</w:t>
            </w:r>
          </w:p>
        </w:tc>
      </w:tr>
      <w:tr>
        <w:tc>
          <w:tcPr>
            <w:tcW w:type="dxa" w:w="2160"/>
          </w:tcPr>
          <w:p>
            <w:r>
              <w:rPr>
                <w:sz w:val="18"/>
              </w:rPr>
              <w:t>iQOO 中端</w:t>
            </w:r>
          </w:p>
        </w:tc>
        <w:tc>
          <w:tcPr>
            <w:tcW w:type="dxa" w:w="2160"/>
          </w:tcPr>
          <w:p>
            <w:r>
              <w:rPr>
                <w:sz w:val="18"/>
              </w:rPr>
              <w:t>电竞、性价比</w:t>
            </w:r>
          </w:p>
        </w:tc>
        <w:tc>
          <w:tcPr>
            <w:tcW w:type="dxa" w:w="2160"/>
          </w:tcPr>
          <w:p>
            <w:r>
              <w:rPr>
                <w:sz w:val="18"/>
              </w:rPr>
              <w:t>达标</w:t>
            </w:r>
          </w:p>
        </w:tc>
        <w:tc>
          <w:tcPr>
            <w:tcW w:type="dxa" w:w="2160"/>
          </w:tcPr>
          <w:p>
            <w:r>
              <w:rPr>
                <w:sz w:val="18"/>
              </w:rPr>
              <w: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PingFang SC" w:hAnsi="PingFang SC"/>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