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BA2E" w14:textId="0CCD9902" w:rsidR="00BD6353" w:rsidRPr="00EF657F" w:rsidRDefault="00BD6353" w:rsidP="001729E9">
      <w:pPr>
        <w:widowControl w:val="0"/>
        <w:autoSpaceDE w:val="0"/>
        <w:autoSpaceDN w:val="0"/>
        <w:bidi w:val="0"/>
        <w:adjustRightInd w:val="0"/>
        <w:jc w:val="center"/>
        <w:rPr>
          <w:b/>
          <w:snapToGrid w:val="0"/>
          <w:lang w:eastAsia="zh-CN"/>
        </w:rPr>
      </w:pPr>
      <w:r w:rsidRPr="00EF657F">
        <w:rPr>
          <w:b/>
          <w:snapToGrid w:val="0"/>
          <w:lang w:eastAsia="zh-CN"/>
        </w:rPr>
        <w:t>服务协议</w:t>
      </w:r>
    </w:p>
    <w:p w14:paraId="4673A7EF" w14:textId="77777777" w:rsidR="001729E9" w:rsidRPr="00EF657F" w:rsidRDefault="001729E9" w:rsidP="001729E9">
      <w:pPr>
        <w:widowControl w:val="0"/>
        <w:autoSpaceDE w:val="0"/>
        <w:autoSpaceDN w:val="0"/>
        <w:bidi w:val="0"/>
        <w:adjustRightInd w:val="0"/>
        <w:jc w:val="center"/>
        <w:rPr>
          <w:b/>
          <w:bCs/>
          <w:lang w:eastAsia="zh-CN"/>
        </w:rPr>
      </w:pPr>
    </w:p>
    <w:p w14:paraId="24D7D804" w14:textId="61395B1E" w:rsidR="0085260C" w:rsidRPr="00EF657F" w:rsidRDefault="0085260C" w:rsidP="0085260C">
      <w:pPr>
        <w:widowControl w:val="0"/>
        <w:autoSpaceDE w:val="0"/>
        <w:autoSpaceDN w:val="0"/>
        <w:bidi w:val="0"/>
        <w:adjustRightInd w:val="0"/>
        <w:jc w:val="both"/>
        <w:rPr>
          <w:lang w:eastAsia="zh-CN"/>
        </w:rPr>
      </w:pPr>
      <w:r w:rsidRPr="00A5115D">
        <w:rPr>
          <w:lang w:eastAsia="zh-CN"/>
        </w:rPr>
        <w:t>本服务协议（以下简称</w:t>
      </w:r>
      <w:r w:rsidRPr="00A5115D">
        <w:rPr>
          <w:lang w:eastAsia="zh-CN"/>
        </w:rPr>
        <w:t>“</w:t>
      </w:r>
      <w:r w:rsidRPr="00A5115D">
        <w:rPr>
          <w:b/>
          <w:bCs/>
          <w:lang w:eastAsia="zh-CN"/>
        </w:rPr>
        <w:t>协议</w:t>
      </w:r>
      <w:r w:rsidRPr="00A5115D">
        <w:rPr>
          <w:lang w:eastAsia="zh-CN"/>
        </w:rPr>
        <w:t>”</w:t>
      </w:r>
      <w:r w:rsidRPr="00A5115D">
        <w:rPr>
          <w:lang w:eastAsia="zh-CN"/>
        </w:rPr>
        <w:t>）由办公地址位于</w:t>
      </w:r>
      <w:r w:rsidR="00495EF8" w:rsidRPr="00D25BF0">
        <w:rPr>
          <w:rFonts w:hint="eastAsia"/>
          <w:lang w:eastAsia="zh-CN"/>
        </w:rPr>
        <w:t>【】</w:t>
      </w:r>
      <w:r w:rsidRPr="00D25BF0">
        <w:rPr>
          <w:rFonts w:hint="eastAsia"/>
          <w:lang w:eastAsia="zh-CN"/>
        </w:rPr>
        <w:t>的</w:t>
      </w:r>
      <w:r w:rsidR="00495EF8">
        <w:rPr>
          <w:rFonts w:hint="eastAsia"/>
          <w:lang w:eastAsia="zh-CN"/>
        </w:rPr>
        <w:t>【</w:t>
      </w:r>
      <w:r w:rsidR="00495EF8" w:rsidRPr="00B57E1E">
        <w:rPr>
          <w:rFonts w:hint="eastAsia"/>
          <w:lang w:eastAsia="zh-CN"/>
        </w:rPr>
        <w:t>美库尔商务信息咨询（上海）有限公司</w:t>
      </w:r>
      <w:r w:rsidR="00495EF8">
        <w:rPr>
          <w:rFonts w:hint="eastAsia"/>
          <w:lang w:eastAsia="zh-CN"/>
        </w:rPr>
        <w:t>】</w:t>
      </w:r>
      <w:r w:rsidRPr="00A5115D">
        <w:rPr>
          <w:lang w:eastAsia="zh-CN"/>
        </w:rPr>
        <w:t>（以下简称</w:t>
      </w:r>
      <w:r w:rsidRPr="00A5115D">
        <w:rPr>
          <w:lang w:eastAsia="zh-CN"/>
        </w:rPr>
        <w:t>“</w:t>
      </w:r>
      <w:r w:rsidRPr="00A5115D">
        <w:rPr>
          <w:b/>
          <w:bCs/>
          <w:lang w:eastAsia="zh-CN"/>
        </w:rPr>
        <w:t>公司</w:t>
      </w:r>
      <w:r w:rsidRPr="00A5115D">
        <w:rPr>
          <w:lang w:eastAsia="zh-CN"/>
        </w:rPr>
        <w:t>”</w:t>
      </w:r>
      <w:r w:rsidRPr="00A5115D">
        <w:rPr>
          <w:lang w:eastAsia="zh-CN"/>
        </w:rPr>
        <w:t>）和办公地址位于</w:t>
      </w:r>
      <w:r w:rsidR="00F94026" w:rsidRPr="00A5115D">
        <w:rPr>
          <w:rFonts w:ascii="宋体" w:hAnsi="宋体" w:cs="宋体" w:hint="eastAsia"/>
          <w:lang w:eastAsia="zh-CN"/>
        </w:rPr>
        <w:t>中华人民共和国（以下简称</w:t>
      </w:r>
      <w:r w:rsidR="00F94026" w:rsidRPr="00A5115D">
        <w:rPr>
          <w:rFonts w:ascii="宋体" w:hAnsi="宋体"/>
          <w:lang w:eastAsia="zh-CN"/>
        </w:rPr>
        <w:t>“</w:t>
      </w:r>
      <w:r w:rsidR="00F94026" w:rsidRPr="00A5115D">
        <w:rPr>
          <w:rFonts w:ascii="宋体" w:hAnsi="宋体" w:cs="MS Gothic" w:hint="eastAsia"/>
          <w:b/>
          <w:bCs/>
          <w:lang w:eastAsia="zh-CN"/>
        </w:rPr>
        <w:t>中国</w:t>
      </w:r>
      <w:r w:rsidR="00F94026" w:rsidRPr="00A5115D">
        <w:rPr>
          <w:rFonts w:ascii="宋体" w:hAnsi="宋体"/>
          <w:lang w:eastAsia="zh-CN"/>
        </w:rPr>
        <w:t>”</w:t>
      </w:r>
      <w:r w:rsidR="00F94026" w:rsidRPr="00A5115D">
        <w:rPr>
          <w:rFonts w:ascii="宋体" w:hAnsi="宋体" w:cs="MS Gothic" w:hint="eastAsia"/>
          <w:lang w:eastAsia="zh-CN"/>
        </w:rPr>
        <w:t>）</w:t>
      </w:r>
      <w:r w:rsidR="00495EF8" w:rsidRPr="00D25BF0">
        <w:rPr>
          <w:rFonts w:ascii="宋体" w:hAnsi="宋体" w:hint="eastAsia"/>
          <w:highlight w:val="yellow"/>
          <w:lang w:eastAsia="zh-CN"/>
        </w:rPr>
        <w:t>【】</w:t>
      </w:r>
      <w:r w:rsidRPr="00D25BF0">
        <w:rPr>
          <w:highlight w:val="yellow"/>
          <w:lang w:eastAsia="zh-CN"/>
        </w:rPr>
        <w:t>的</w:t>
      </w:r>
      <w:r w:rsidR="00495EF8" w:rsidRPr="00D25BF0">
        <w:rPr>
          <w:rFonts w:hint="eastAsia"/>
          <w:highlight w:val="yellow"/>
          <w:lang w:eastAsia="zh-CN"/>
        </w:rPr>
        <w:t>【】</w:t>
      </w:r>
      <w:r w:rsidRPr="00A5115D">
        <w:rPr>
          <w:lang w:eastAsia="zh-CN"/>
        </w:rPr>
        <w:t>统一</w:t>
      </w:r>
      <w:r w:rsidRPr="00EF657F">
        <w:rPr>
          <w:lang w:eastAsia="zh-CN"/>
        </w:rPr>
        <w:t>社会信用代码</w:t>
      </w:r>
      <w:r w:rsidRPr="00D25BF0">
        <w:rPr>
          <w:highlight w:val="yellow"/>
          <w:lang w:eastAsia="zh-CN"/>
        </w:rPr>
        <w:t>:</w:t>
      </w:r>
      <w:r w:rsidR="00495EF8" w:rsidRPr="00D25BF0">
        <w:rPr>
          <w:rFonts w:ascii="宋体" w:hAnsi="宋体" w:hint="eastAsia"/>
          <w:highlight w:val="yellow"/>
          <w:lang w:eastAsia="zh-CN"/>
        </w:rPr>
        <w:t>【】</w:t>
      </w:r>
      <w:r w:rsidRPr="00EF657F">
        <w:rPr>
          <w:lang w:eastAsia="zh-CN"/>
        </w:rPr>
        <w:t>（以下简称</w:t>
      </w:r>
      <w:r w:rsidRPr="00EF657F">
        <w:rPr>
          <w:lang w:eastAsia="zh-CN"/>
        </w:rPr>
        <w:t>“</w:t>
      </w:r>
      <w:r w:rsidRPr="00EF657F">
        <w:rPr>
          <w:b/>
          <w:bCs/>
          <w:lang w:eastAsia="zh-CN"/>
        </w:rPr>
        <w:t>服务提供方</w:t>
      </w:r>
      <w:r w:rsidRPr="00EF657F">
        <w:rPr>
          <w:lang w:eastAsia="zh-CN"/>
        </w:rPr>
        <w:t>”</w:t>
      </w:r>
      <w:r w:rsidRPr="00EF657F">
        <w:rPr>
          <w:lang w:eastAsia="zh-CN"/>
        </w:rPr>
        <w:t>）双方于</w:t>
      </w:r>
      <w:r w:rsidR="00495EF8">
        <w:rPr>
          <w:rFonts w:hint="eastAsia"/>
          <w:highlight w:val="yellow"/>
          <w:lang w:eastAsia="zh-CN"/>
        </w:rPr>
        <w:t>【</w:t>
      </w:r>
      <w:r w:rsidR="00D47946">
        <w:rPr>
          <w:rFonts w:hint="eastAsia"/>
          <w:highlight w:val="yellow"/>
          <w:lang w:eastAsia="zh-CN"/>
        </w:rPr>
        <w:t>2026</w:t>
      </w:r>
      <w:r w:rsidR="00495EF8">
        <w:rPr>
          <w:rFonts w:hint="eastAsia"/>
          <w:highlight w:val="yellow"/>
          <w:lang w:eastAsia="zh-CN"/>
        </w:rPr>
        <w:t>】</w:t>
      </w:r>
      <w:r w:rsidR="00692E3C" w:rsidRPr="00B57E1E">
        <w:rPr>
          <w:rFonts w:hint="eastAsia"/>
          <w:highlight w:val="yellow"/>
          <w:lang w:eastAsia="zh-CN"/>
        </w:rPr>
        <w:t>年</w:t>
      </w:r>
      <w:r w:rsidR="00495EF8">
        <w:rPr>
          <w:rFonts w:hint="eastAsia"/>
          <w:highlight w:val="yellow"/>
          <w:lang w:eastAsia="zh-CN"/>
        </w:rPr>
        <w:t>【</w:t>
      </w:r>
      <w:r w:rsidR="00D47946">
        <w:rPr>
          <w:rFonts w:hint="eastAsia"/>
          <w:highlight w:val="yellow"/>
          <w:lang w:eastAsia="zh-CN"/>
        </w:rPr>
        <w:t>3</w:t>
      </w:r>
      <w:r w:rsidR="00495EF8">
        <w:rPr>
          <w:rFonts w:hint="eastAsia"/>
          <w:highlight w:val="yellow"/>
          <w:lang w:eastAsia="zh-CN"/>
        </w:rPr>
        <w:t>】</w:t>
      </w:r>
      <w:r w:rsidRPr="00B57E1E">
        <w:rPr>
          <w:rFonts w:hint="eastAsia"/>
          <w:highlight w:val="yellow"/>
          <w:lang w:eastAsia="zh-CN"/>
        </w:rPr>
        <w:t>月</w:t>
      </w:r>
      <w:r w:rsidR="00495EF8">
        <w:rPr>
          <w:rFonts w:hint="eastAsia"/>
          <w:highlight w:val="yellow"/>
          <w:lang w:eastAsia="zh-CN"/>
        </w:rPr>
        <w:t>【</w:t>
      </w:r>
      <w:r w:rsidR="00D47946">
        <w:rPr>
          <w:rFonts w:hint="eastAsia"/>
          <w:highlight w:val="yellow"/>
          <w:lang w:eastAsia="zh-CN"/>
        </w:rPr>
        <w:t>17</w:t>
      </w:r>
      <w:r w:rsidR="00495EF8">
        <w:rPr>
          <w:rFonts w:hint="eastAsia"/>
          <w:highlight w:val="yellow"/>
          <w:lang w:eastAsia="zh-CN"/>
        </w:rPr>
        <w:t>】</w:t>
      </w:r>
      <w:r w:rsidRPr="00B57E1E">
        <w:rPr>
          <w:rFonts w:hint="eastAsia"/>
          <w:highlight w:val="yellow"/>
          <w:lang w:eastAsia="zh-CN"/>
        </w:rPr>
        <w:t>日</w:t>
      </w:r>
      <w:r w:rsidRPr="00EF657F">
        <w:rPr>
          <w:lang w:eastAsia="zh-CN"/>
        </w:rPr>
        <w:t>共同签订。</w:t>
      </w:r>
      <w:r w:rsidR="00495EF8">
        <w:rPr>
          <w:rFonts w:hint="eastAsia"/>
          <w:lang w:eastAsia="zh-CN"/>
        </w:rPr>
        <w:t xml:space="preserve"> </w:t>
      </w:r>
    </w:p>
    <w:p w14:paraId="28777259" w14:textId="77777777" w:rsidR="001729E9" w:rsidRPr="00EF657F" w:rsidRDefault="001729E9" w:rsidP="001729E9">
      <w:pPr>
        <w:widowControl w:val="0"/>
        <w:autoSpaceDE w:val="0"/>
        <w:autoSpaceDN w:val="0"/>
        <w:bidi w:val="0"/>
        <w:adjustRightInd w:val="0"/>
        <w:jc w:val="both"/>
        <w:rPr>
          <w:lang w:eastAsia="zh-CN"/>
        </w:rPr>
      </w:pPr>
    </w:p>
    <w:p w14:paraId="219AD981" w14:textId="478461B9" w:rsidR="00DA7321" w:rsidRPr="00EF657F" w:rsidRDefault="00DA7321" w:rsidP="001729E9">
      <w:pPr>
        <w:pStyle w:val="WHEREAS"/>
        <w:spacing w:before="0" w:after="0"/>
        <w:rPr>
          <w:rFonts w:eastAsia="宋体" w:cs="Times New Roman"/>
          <w:b w:val="0"/>
          <w:noProof w:val="0"/>
          <w:szCs w:val="24"/>
          <w:lang w:eastAsia="zh-CN"/>
        </w:rPr>
      </w:pPr>
      <w:r w:rsidRPr="00EF657F">
        <w:rPr>
          <w:rFonts w:eastAsia="宋体" w:cs="Times New Roman"/>
          <w:bCs/>
          <w:noProof w:val="0"/>
          <w:szCs w:val="24"/>
          <w:lang w:eastAsia="zh-CN"/>
        </w:rPr>
        <w:t>鉴于</w:t>
      </w:r>
      <w:r w:rsidRPr="00EF657F">
        <w:rPr>
          <w:rFonts w:eastAsia="宋体" w:cs="Times New Roman"/>
          <w:b w:val="0"/>
          <w:noProof w:val="0"/>
          <w:szCs w:val="24"/>
          <w:lang w:eastAsia="zh-CN"/>
        </w:rPr>
        <w:t>，</w:t>
      </w:r>
      <w:r w:rsidRPr="00EF657F">
        <w:rPr>
          <w:rFonts w:eastAsia="宋体" w:cs="Times New Roman"/>
          <w:b w:val="0"/>
          <w:noProof w:val="0"/>
          <w:szCs w:val="24"/>
          <w:lang w:eastAsia="zh-CN"/>
        </w:rPr>
        <w:tab/>
      </w:r>
      <w:r w:rsidRPr="00EF657F">
        <w:rPr>
          <w:rFonts w:eastAsia="宋体" w:cs="Times New Roman"/>
          <w:b w:val="0"/>
          <w:noProof w:val="0"/>
          <w:szCs w:val="24"/>
          <w:lang w:eastAsia="zh-CN"/>
        </w:rPr>
        <w:t>双方希望，自协议生效之日起，</w:t>
      </w:r>
      <w:r w:rsidR="00FE39F0" w:rsidRPr="002A659B">
        <w:rPr>
          <w:rFonts w:asciiTheme="minorEastAsia" w:eastAsiaTheme="minorEastAsia" w:hAnsiTheme="minorEastAsia" w:cs="Times New Roman"/>
          <w:b w:val="0"/>
          <w:noProof w:val="0"/>
          <w:szCs w:val="24"/>
          <w:lang w:eastAsia="zh-CN"/>
        </w:rPr>
        <w:t>服务提供方</w:t>
      </w:r>
      <w:r w:rsidRPr="002A659B">
        <w:rPr>
          <w:rFonts w:asciiTheme="minorEastAsia" w:eastAsiaTheme="minorEastAsia" w:hAnsiTheme="minorEastAsia" w:cs="Times New Roman"/>
          <w:b w:val="0"/>
          <w:noProof w:val="0"/>
          <w:szCs w:val="24"/>
          <w:lang w:eastAsia="zh-CN"/>
        </w:rPr>
        <w:t>可为公司提供</w:t>
      </w:r>
      <w:r w:rsidR="002A659B" w:rsidRPr="002A659B">
        <w:rPr>
          <w:rFonts w:asciiTheme="minorEastAsia" w:eastAsiaTheme="minorEastAsia" w:hAnsiTheme="minorEastAsia" w:cs="Times New Roman"/>
          <w:szCs w:val="24"/>
          <w:highlight w:val="yellow"/>
          <w:lang w:eastAsia="zh-CN"/>
        </w:rPr>
        <w:t>派安盈中国网站技术实施和运维服务</w:t>
      </w:r>
      <w:r w:rsidRPr="00EF657F">
        <w:rPr>
          <w:rFonts w:eastAsia="宋体" w:cs="Times New Roman"/>
          <w:b w:val="0"/>
          <w:noProof w:val="0"/>
          <w:szCs w:val="24"/>
          <w:lang w:eastAsia="zh-CN"/>
        </w:rPr>
        <w:t>；</w:t>
      </w:r>
    </w:p>
    <w:p w14:paraId="372EA21F" w14:textId="77777777" w:rsidR="001729E9" w:rsidRPr="000A790C" w:rsidRDefault="001729E9" w:rsidP="001729E9">
      <w:pPr>
        <w:pStyle w:val="WHEREAS"/>
        <w:spacing w:before="0" w:after="0"/>
        <w:rPr>
          <w:rFonts w:eastAsia="宋体" w:cs="Times New Roman"/>
          <w:b w:val="0"/>
          <w:noProof w:val="0"/>
          <w:szCs w:val="24"/>
          <w:lang w:eastAsia="zh-CN"/>
        </w:rPr>
      </w:pPr>
    </w:p>
    <w:p w14:paraId="3EB18D9F" w14:textId="3BE1A820" w:rsidR="0002627D" w:rsidRPr="00EF657F" w:rsidRDefault="0002627D" w:rsidP="001729E9">
      <w:pPr>
        <w:pStyle w:val="WHEREAS"/>
        <w:spacing w:before="0" w:after="0"/>
        <w:rPr>
          <w:rFonts w:eastAsia="宋体" w:cs="Times New Roman"/>
          <w:b w:val="0"/>
          <w:noProof w:val="0"/>
          <w:szCs w:val="24"/>
          <w:lang w:eastAsia="zh-CN"/>
        </w:rPr>
      </w:pPr>
      <w:r w:rsidRPr="00EF657F">
        <w:rPr>
          <w:rFonts w:eastAsia="宋体" w:cs="Times New Roman"/>
          <w:bCs/>
          <w:noProof w:val="0"/>
          <w:szCs w:val="24"/>
          <w:lang w:eastAsia="zh-CN"/>
        </w:rPr>
        <w:t>鉴于</w:t>
      </w:r>
      <w:r w:rsidRPr="00EF657F">
        <w:rPr>
          <w:rFonts w:eastAsia="宋体" w:cs="Times New Roman"/>
          <w:b w:val="0"/>
          <w:noProof w:val="0"/>
          <w:szCs w:val="24"/>
          <w:lang w:eastAsia="zh-CN"/>
        </w:rPr>
        <w:t>，</w:t>
      </w:r>
      <w:r w:rsidRPr="00EF657F">
        <w:rPr>
          <w:rFonts w:eastAsia="宋体" w:cs="Times New Roman"/>
          <w:b w:val="0"/>
          <w:noProof w:val="0"/>
          <w:szCs w:val="24"/>
          <w:lang w:eastAsia="zh-CN"/>
        </w:rPr>
        <w:tab/>
      </w:r>
      <w:r w:rsidR="00FE39F0" w:rsidRPr="00EF657F">
        <w:rPr>
          <w:rFonts w:eastAsia="宋体" w:cs="Times New Roman"/>
          <w:b w:val="0"/>
          <w:noProof w:val="0"/>
          <w:szCs w:val="24"/>
          <w:lang w:eastAsia="zh-CN"/>
        </w:rPr>
        <w:t>服务提供方</w:t>
      </w:r>
      <w:r w:rsidRPr="00EF657F">
        <w:rPr>
          <w:rFonts w:eastAsia="宋体" w:cs="Times New Roman"/>
          <w:b w:val="0"/>
          <w:noProof w:val="0"/>
          <w:szCs w:val="24"/>
          <w:lang w:eastAsia="zh-CN"/>
        </w:rPr>
        <w:t>已准备好、有资格、有意愿并有能力根据本协议履行其对公司的义务和承诺；</w:t>
      </w:r>
    </w:p>
    <w:p w14:paraId="5AFBA9CB" w14:textId="77777777" w:rsidR="001729E9" w:rsidRPr="00EF657F" w:rsidRDefault="001729E9" w:rsidP="001729E9">
      <w:pPr>
        <w:pStyle w:val="WHEREAS"/>
        <w:spacing w:before="0" w:after="0"/>
        <w:rPr>
          <w:rFonts w:eastAsia="宋体" w:cs="Times New Roman"/>
          <w:b w:val="0"/>
          <w:noProof w:val="0"/>
          <w:szCs w:val="24"/>
          <w:lang w:eastAsia="zh-CN"/>
        </w:rPr>
      </w:pPr>
    </w:p>
    <w:p w14:paraId="68986D4E" w14:textId="2E36A5E9" w:rsidR="00CF0FB9" w:rsidRPr="00EF657F" w:rsidRDefault="00CF0FB9" w:rsidP="001729E9">
      <w:pPr>
        <w:pStyle w:val="WHEREAS"/>
        <w:spacing w:before="0" w:after="0"/>
        <w:rPr>
          <w:rFonts w:eastAsia="宋体" w:cs="Times New Roman"/>
          <w:b w:val="0"/>
          <w:noProof w:val="0"/>
          <w:szCs w:val="24"/>
          <w:lang w:eastAsia="zh-CN"/>
        </w:rPr>
      </w:pPr>
      <w:r w:rsidRPr="00EF657F">
        <w:rPr>
          <w:rFonts w:eastAsia="宋体" w:cs="Times New Roman"/>
          <w:bCs/>
          <w:noProof w:val="0"/>
          <w:szCs w:val="24"/>
          <w:lang w:eastAsia="zh-CN"/>
        </w:rPr>
        <w:t>鉴于</w:t>
      </w:r>
      <w:r w:rsidRPr="00EF657F">
        <w:rPr>
          <w:rFonts w:eastAsia="宋体" w:cs="Times New Roman"/>
          <w:b w:val="0"/>
          <w:noProof w:val="0"/>
          <w:szCs w:val="24"/>
          <w:lang w:eastAsia="zh-CN"/>
        </w:rPr>
        <w:t>，</w:t>
      </w:r>
      <w:r w:rsidRPr="00EF657F">
        <w:rPr>
          <w:rFonts w:cs="Times New Roman"/>
          <w:b w:val="0"/>
          <w:noProof w:val="0"/>
          <w:szCs w:val="24"/>
          <w:lang w:eastAsia="zh-CN"/>
        </w:rPr>
        <w:tab/>
      </w:r>
      <w:r w:rsidRPr="00EF657F">
        <w:rPr>
          <w:rFonts w:eastAsia="宋体" w:cs="Times New Roman"/>
          <w:b w:val="0"/>
          <w:noProof w:val="0"/>
          <w:szCs w:val="24"/>
          <w:lang w:eastAsia="zh-CN"/>
        </w:rPr>
        <w:t>双方同意，在公司与</w:t>
      </w:r>
      <w:r w:rsidR="00FE39F0" w:rsidRPr="00EF657F">
        <w:rPr>
          <w:rFonts w:eastAsia="宋体" w:cs="Times New Roman"/>
          <w:b w:val="0"/>
          <w:noProof w:val="0"/>
          <w:szCs w:val="24"/>
          <w:lang w:eastAsia="zh-CN"/>
        </w:rPr>
        <w:t>服务提供方</w:t>
      </w:r>
      <w:r w:rsidRPr="00EF657F">
        <w:rPr>
          <w:rFonts w:eastAsia="宋体" w:cs="Times New Roman"/>
          <w:b w:val="0"/>
          <w:noProof w:val="0"/>
          <w:szCs w:val="24"/>
          <w:lang w:eastAsia="zh-CN"/>
        </w:rPr>
        <w:t>无雇佣关系的情况下，</w:t>
      </w:r>
      <w:r w:rsidR="00FE39F0" w:rsidRPr="00EF657F">
        <w:rPr>
          <w:rFonts w:eastAsia="宋体" w:cs="Times New Roman"/>
          <w:b w:val="0"/>
          <w:noProof w:val="0"/>
          <w:szCs w:val="24"/>
          <w:lang w:eastAsia="zh-CN"/>
        </w:rPr>
        <w:t>服务提供方</w:t>
      </w:r>
      <w:r w:rsidRPr="00EF657F">
        <w:rPr>
          <w:rFonts w:eastAsia="宋体" w:cs="Times New Roman"/>
          <w:b w:val="0"/>
          <w:noProof w:val="0"/>
          <w:szCs w:val="24"/>
          <w:lang w:eastAsia="zh-CN"/>
        </w:rPr>
        <w:t>应以独立承包商的身份向本公司提供服务；以及</w:t>
      </w:r>
    </w:p>
    <w:p w14:paraId="01879A10" w14:textId="77777777" w:rsidR="001729E9" w:rsidRPr="00EF657F" w:rsidRDefault="001729E9" w:rsidP="001729E9">
      <w:pPr>
        <w:pStyle w:val="WHEREAS"/>
        <w:spacing w:before="0" w:after="0"/>
        <w:rPr>
          <w:rFonts w:cs="Times New Roman"/>
          <w:b w:val="0"/>
          <w:noProof w:val="0"/>
          <w:szCs w:val="24"/>
          <w:lang w:eastAsia="zh-CN"/>
        </w:rPr>
      </w:pPr>
    </w:p>
    <w:p w14:paraId="69ED1CD5" w14:textId="255E5ED3" w:rsidR="003F1456" w:rsidRPr="00EF657F" w:rsidRDefault="003F1456" w:rsidP="001729E9">
      <w:pPr>
        <w:pStyle w:val="WHEREAS"/>
        <w:spacing w:before="0" w:after="0"/>
        <w:rPr>
          <w:rFonts w:eastAsia="宋体" w:cs="Times New Roman"/>
          <w:b w:val="0"/>
          <w:noProof w:val="0"/>
          <w:szCs w:val="24"/>
          <w:lang w:eastAsia="zh-CN"/>
        </w:rPr>
      </w:pPr>
      <w:r w:rsidRPr="00EF657F">
        <w:rPr>
          <w:rFonts w:eastAsia="宋体" w:cs="Times New Roman"/>
          <w:bCs/>
          <w:noProof w:val="0"/>
          <w:szCs w:val="24"/>
          <w:lang w:eastAsia="zh-CN"/>
        </w:rPr>
        <w:t>鉴于</w:t>
      </w:r>
      <w:r w:rsidRPr="00EF657F">
        <w:rPr>
          <w:rFonts w:eastAsia="宋体" w:cs="Times New Roman"/>
          <w:b w:val="0"/>
          <w:noProof w:val="0"/>
          <w:szCs w:val="24"/>
          <w:lang w:eastAsia="zh-CN"/>
        </w:rPr>
        <w:t>，</w:t>
      </w:r>
      <w:r w:rsidRPr="00EF657F">
        <w:rPr>
          <w:rFonts w:eastAsia="宋体" w:cs="Times New Roman"/>
          <w:b w:val="0"/>
          <w:noProof w:val="0"/>
          <w:szCs w:val="24"/>
          <w:lang w:eastAsia="zh-CN"/>
        </w:rPr>
        <w:tab/>
      </w:r>
      <w:r w:rsidRPr="00EF657F">
        <w:rPr>
          <w:rFonts w:eastAsia="宋体" w:cs="Times New Roman"/>
          <w:b w:val="0"/>
          <w:noProof w:val="0"/>
          <w:szCs w:val="24"/>
          <w:lang w:eastAsia="zh-CN"/>
        </w:rPr>
        <w:t>双方希望根据协议项下的条款和条件来阐明其关系的条款。</w:t>
      </w:r>
    </w:p>
    <w:p w14:paraId="306880BF" w14:textId="77777777" w:rsidR="001729E9" w:rsidRDefault="001729E9" w:rsidP="001729E9">
      <w:pPr>
        <w:pStyle w:val="WHEREAS"/>
        <w:spacing w:before="0" w:after="0"/>
        <w:rPr>
          <w:rFonts w:eastAsia="宋体" w:cs="Times New Roman"/>
          <w:b w:val="0"/>
          <w:noProof w:val="0"/>
          <w:szCs w:val="24"/>
          <w:lang w:eastAsia="zh-CN"/>
        </w:rPr>
      </w:pPr>
    </w:p>
    <w:p w14:paraId="37AFD21E" w14:textId="77777777" w:rsidR="006B4B9E" w:rsidRPr="00EF657F" w:rsidRDefault="006B4B9E" w:rsidP="001729E9">
      <w:pPr>
        <w:pStyle w:val="WHEREAS"/>
        <w:spacing w:before="0" w:after="0"/>
        <w:rPr>
          <w:rFonts w:eastAsia="宋体" w:cs="Times New Roman"/>
          <w:b w:val="0"/>
          <w:noProof w:val="0"/>
          <w:szCs w:val="24"/>
          <w:lang w:eastAsia="zh-CN"/>
        </w:rPr>
      </w:pPr>
    </w:p>
    <w:p w14:paraId="527A0679" w14:textId="4C6BDF2A" w:rsidR="00020BEC" w:rsidRPr="00EF657F" w:rsidRDefault="00020BEC" w:rsidP="001729E9">
      <w:pPr>
        <w:widowControl w:val="0"/>
        <w:autoSpaceDE w:val="0"/>
        <w:autoSpaceDN w:val="0"/>
        <w:bidi w:val="0"/>
        <w:adjustRightInd w:val="0"/>
        <w:jc w:val="both"/>
        <w:rPr>
          <w:lang w:eastAsia="zh-CN"/>
        </w:rPr>
      </w:pPr>
      <w:r w:rsidRPr="00EF657F">
        <w:rPr>
          <w:b/>
          <w:bCs/>
          <w:lang w:eastAsia="zh-CN"/>
        </w:rPr>
        <w:t>因此</w:t>
      </w:r>
      <w:r w:rsidRPr="00EF657F">
        <w:rPr>
          <w:lang w:eastAsia="zh-CN"/>
        </w:rPr>
        <w:t>，现鉴于本协议所载之相互承诺、契约和谅解，双方同意如下：</w:t>
      </w:r>
    </w:p>
    <w:p w14:paraId="7AABF061" w14:textId="77777777" w:rsidR="00BD18F1" w:rsidRPr="00EF657F" w:rsidRDefault="00BD18F1" w:rsidP="001729E9">
      <w:pPr>
        <w:widowControl w:val="0"/>
        <w:autoSpaceDE w:val="0"/>
        <w:autoSpaceDN w:val="0"/>
        <w:bidi w:val="0"/>
        <w:adjustRightInd w:val="0"/>
        <w:jc w:val="both"/>
        <w:rPr>
          <w:lang w:eastAsia="zh-CN"/>
        </w:rPr>
      </w:pPr>
    </w:p>
    <w:p w14:paraId="5950F07E" w14:textId="045FC5D8" w:rsidR="00BD18F1" w:rsidRPr="00495EF8" w:rsidRDefault="00495EF8" w:rsidP="00495EF8">
      <w:pPr>
        <w:widowControl w:val="0"/>
        <w:autoSpaceDE w:val="0"/>
        <w:autoSpaceDN w:val="0"/>
        <w:bidi w:val="0"/>
        <w:adjustRightInd w:val="0"/>
        <w:rPr>
          <w:b/>
          <w:bCs/>
          <w:u w:val="single"/>
          <w:lang w:eastAsia="zh-CN"/>
        </w:rPr>
      </w:pPr>
      <w:r w:rsidRPr="00495EF8">
        <w:rPr>
          <w:rFonts w:hint="eastAsia"/>
          <w:b/>
          <w:bCs/>
          <w:lang w:eastAsia="zh-CN"/>
        </w:rPr>
        <w:t xml:space="preserve">1. </w:t>
      </w:r>
      <w:r w:rsidRPr="00495EF8">
        <w:rPr>
          <w:rFonts w:hint="eastAsia"/>
          <w:lang w:eastAsia="zh-CN"/>
        </w:rPr>
        <w:t xml:space="preserve">  </w:t>
      </w:r>
      <w:r>
        <w:rPr>
          <w:rFonts w:hint="eastAsia"/>
          <w:lang w:eastAsia="zh-CN"/>
        </w:rPr>
        <w:t xml:space="preserve">     </w:t>
      </w:r>
      <w:r w:rsidR="00BF6278" w:rsidRPr="00495EF8">
        <w:rPr>
          <w:b/>
          <w:bCs/>
          <w:u w:val="single"/>
        </w:rPr>
        <w:t>前言、标题和解释</w:t>
      </w:r>
    </w:p>
    <w:p w14:paraId="077F2E6A" w14:textId="69A33C3E" w:rsidR="00B90F70" w:rsidRPr="00495EF8" w:rsidRDefault="00B90F70" w:rsidP="001729E9">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bCs/>
          <w:sz w:val="24"/>
          <w:szCs w:val="24"/>
        </w:rPr>
      </w:pPr>
      <w:r w:rsidRPr="00495EF8">
        <w:rPr>
          <w:bCs/>
          <w:lang w:eastAsia="zh-CN"/>
        </w:rPr>
        <w:t>前言和附录构成本协议的一部分。</w:t>
      </w:r>
    </w:p>
    <w:p w14:paraId="1E35A99C" w14:textId="55184522" w:rsidR="003C4507" w:rsidRPr="007A17E0" w:rsidRDefault="003C4507" w:rsidP="001729E9">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bCs/>
          <w:sz w:val="24"/>
          <w:szCs w:val="24"/>
        </w:rPr>
      </w:pPr>
      <w:r w:rsidRPr="00495EF8">
        <w:rPr>
          <w:snapToGrid w:val="0"/>
          <w:lang w:eastAsia="zh-CN"/>
        </w:rPr>
        <w:t>标题仅供参考之用，并不以任何方式影响本协议任何部分的解释</w:t>
      </w:r>
      <w:r w:rsidRPr="00495EF8">
        <w:rPr>
          <w:bCs/>
          <w:lang w:eastAsia="zh-CN"/>
        </w:rPr>
        <w:t>。</w:t>
      </w:r>
    </w:p>
    <w:p w14:paraId="40ACFF7D" w14:textId="764215DD" w:rsidR="00642517" w:rsidRPr="007A17E0" w:rsidRDefault="00642517" w:rsidP="00642517">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bCs/>
          <w:sz w:val="24"/>
          <w:szCs w:val="24"/>
        </w:rPr>
      </w:pPr>
      <w:r>
        <w:rPr>
          <w:rFonts w:hint="eastAsia"/>
          <w:bCs/>
          <w:lang w:eastAsia="zh-CN"/>
        </w:rPr>
        <w:t>协议构成</w:t>
      </w:r>
    </w:p>
    <w:p w14:paraId="01C872D9" w14:textId="42BC84B7" w:rsidR="00642517" w:rsidRDefault="00642517" w:rsidP="007A17E0">
      <w:pPr>
        <w:pStyle w:val="afff8"/>
        <w:ind w:left="720"/>
      </w:pPr>
      <w:r>
        <w:t>本协议由协议正文及以下附件共同构成，各附件为本协议不可分割的组成部分，与协议正文具有同等法律效力：</w:t>
      </w:r>
    </w:p>
    <w:p w14:paraId="01EAAC81" w14:textId="77777777" w:rsidR="00642517" w:rsidRDefault="00642517" w:rsidP="007A17E0">
      <w:pPr>
        <w:pStyle w:val="afff8"/>
        <w:ind w:left="720"/>
      </w:pPr>
      <w:r>
        <w:t>（一）附件A：工作说明书；</w:t>
      </w:r>
    </w:p>
    <w:p w14:paraId="22E870CA" w14:textId="77777777" w:rsidR="00642517" w:rsidRDefault="00642517" w:rsidP="007A17E0">
      <w:pPr>
        <w:pStyle w:val="afff8"/>
        <w:ind w:left="720"/>
      </w:pPr>
      <w:r>
        <w:t>（二）附件B：保密和知识产权承诺书；</w:t>
      </w:r>
    </w:p>
    <w:p w14:paraId="4A3BA808" w14:textId="77777777" w:rsidR="00642517" w:rsidRDefault="00642517" w:rsidP="007A17E0">
      <w:pPr>
        <w:pStyle w:val="afff8"/>
        <w:ind w:left="720"/>
      </w:pPr>
      <w:r>
        <w:t>（三）附件C：数据处理附录；</w:t>
      </w:r>
    </w:p>
    <w:p w14:paraId="6DAA0502" w14:textId="4E116518" w:rsidR="00642517" w:rsidRDefault="00642517" w:rsidP="007A17E0">
      <w:pPr>
        <w:pStyle w:val="afff8"/>
        <w:numPr>
          <w:ilvl w:val="0"/>
          <w:numId w:val="60"/>
        </w:numPr>
      </w:pPr>
      <w:r>
        <w:t>附件D：软件产品与服务采买合同。</w:t>
      </w:r>
    </w:p>
    <w:p w14:paraId="543AAAE7" w14:textId="77777777" w:rsidR="00684F6D" w:rsidRDefault="00642517" w:rsidP="00684F6D">
      <w:pPr>
        <w:pStyle w:val="aff6"/>
        <w:widowControl w:val="0"/>
        <w:numPr>
          <w:ilvl w:val="1"/>
          <w:numId w:val="7"/>
        </w:numPr>
        <w:autoSpaceDE w:val="0"/>
        <w:autoSpaceDN w:val="0"/>
        <w:bidi w:val="0"/>
        <w:adjustRightInd w:val="0"/>
        <w:rPr>
          <w:rFonts w:ascii="Times New Roman" w:hAnsi="Times New Roman" w:cs="Times New Roman"/>
          <w:bCs/>
          <w:sz w:val="24"/>
          <w:szCs w:val="24"/>
        </w:rPr>
      </w:pPr>
      <w:r w:rsidRPr="00642517">
        <w:rPr>
          <w:rFonts w:ascii="Times New Roman" w:hAnsi="Times New Roman" w:cs="Times New Roman" w:hint="eastAsia"/>
          <w:bCs/>
          <w:sz w:val="24"/>
          <w:szCs w:val="24"/>
        </w:rPr>
        <w:t>优先适用顺序</w:t>
      </w:r>
    </w:p>
    <w:p w14:paraId="7694F658" w14:textId="52CF55A3" w:rsidR="00642517" w:rsidRPr="00684F6D" w:rsidRDefault="00642517" w:rsidP="007A17E0">
      <w:pPr>
        <w:widowControl w:val="0"/>
        <w:autoSpaceDE w:val="0"/>
        <w:autoSpaceDN w:val="0"/>
        <w:bidi w:val="0"/>
        <w:adjustRightInd w:val="0"/>
        <w:rPr>
          <w:bCs/>
          <w:lang w:eastAsia="zh-CN"/>
        </w:rPr>
      </w:pPr>
      <w:r w:rsidRPr="00684F6D">
        <w:rPr>
          <w:rFonts w:hint="eastAsia"/>
          <w:bCs/>
          <w:lang w:eastAsia="zh-CN"/>
        </w:rPr>
        <w:t>就附件</w:t>
      </w:r>
      <w:r w:rsidRPr="00684F6D">
        <w:rPr>
          <w:rFonts w:hint="eastAsia"/>
          <w:bCs/>
          <w:lang w:eastAsia="zh-CN"/>
        </w:rPr>
        <w:t>D</w:t>
      </w:r>
      <w:r w:rsidRPr="00684F6D">
        <w:rPr>
          <w:rFonts w:hint="eastAsia"/>
          <w:bCs/>
          <w:lang w:eastAsia="zh-CN"/>
        </w:rPr>
        <w:t>项下软件产品的</w:t>
      </w:r>
      <w:r w:rsidR="00684F6D">
        <w:rPr>
          <w:rFonts w:hint="eastAsia"/>
          <w:bCs/>
          <w:lang w:eastAsia="zh-CN"/>
        </w:rPr>
        <w:t>权利义务、</w:t>
      </w:r>
      <w:r w:rsidR="00D61D35">
        <w:rPr>
          <w:rFonts w:hint="eastAsia"/>
          <w:bCs/>
          <w:lang w:eastAsia="zh-CN"/>
        </w:rPr>
        <w:t>退款机制、软件</w:t>
      </w:r>
      <w:r w:rsidRPr="00684F6D">
        <w:rPr>
          <w:rFonts w:hint="eastAsia"/>
          <w:bCs/>
          <w:lang w:eastAsia="zh-CN"/>
        </w:rPr>
        <w:t>具体技术规格、功能描述及软件授权的具体范围，以附件</w:t>
      </w:r>
      <w:r w:rsidRPr="00684F6D">
        <w:rPr>
          <w:rFonts w:hint="eastAsia"/>
          <w:bCs/>
          <w:lang w:eastAsia="zh-CN"/>
        </w:rPr>
        <w:t>D</w:t>
      </w:r>
      <w:r w:rsidRPr="00684F6D">
        <w:rPr>
          <w:rFonts w:hint="eastAsia"/>
          <w:bCs/>
          <w:lang w:eastAsia="zh-CN"/>
        </w:rPr>
        <w:t>的约定为准。</w:t>
      </w:r>
      <w:r>
        <w:rPr>
          <w:color w:val="FF0000"/>
          <w:sz w:val="20"/>
        </w:rPr>
        <w:t>为避免疑义，附件D项下ZCMS软件许可费的支付条款（包括付款期限、付款条件及退款机制）独立于本协议主文第4.2条及附件A第5.1.6条的付款条件约束，不以公司收到最终客户对应款项为前提。公司应严格按照附件D第三条的约定履行ZCMS许可费的支付义务。</w:t>
      </w:r>
    </w:p>
    <w:p w14:paraId="1F210D3C" w14:textId="77777777" w:rsidR="00F56747" w:rsidRPr="00D61D35" w:rsidRDefault="00F56747" w:rsidP="00F56747">
      <w:pPr>
        <w:pStyle w:val="aff6"/>
        <w:widowControl w:val="0"/>
        <w:autoSpaceDE w:val="0"/>
        <w:autoSpaceDN w:val="0"/>
        <w:bidi w:val="0"/>
        <w:adjustRightInd w:val="0"/>
        <w:spacing w:line="240" w:lineRule="auto"/>
        <w:contextualSpacing w:val="0"/>
        <w:rPr>
          <w:rFonts w:ascii="Times New Roman" w:hAnsi="Times New Roman" w:cs="Times New Roman"/>
          <w:bCs/>
          <w:sz w:val="24"/>
          <w:szCs w:val="24"/>
          <w:lang w:eastAsia="zh-CN"/>
        </w:rPr>
      </w:pPr>
    </w:p>
    <w:p w14:paraId="47FA9AAA" w14:textId="77777777" w:rsidR="00642517" w:rsidRDefault="00642517" w:rsidP="007A17E0">
      <w:pPr>
        <w:widowControl w:val="0"/>
        <w:autoSpaceDE w:val="0"/>
        <w:autoSpaceDN w:val="0"/>
        <w:bidi w:val="0"/>
        <w:adjustRightInd w:val="0"/>
        <w:rPr>
          <w:bCs/>
          <w:lang w:eastAsia="zh-CN"/>
        </w:rPr>
      </w:pPr>
    </w:p>
    <w:p w14:paraId="49A76042" w14:textId="77777777" w:rsidR="00642517" w:rsidRPr="00B9011B" w:rsidRDefault="00642517" w:rsidP="00642517">
      <w:pPr>
        <w:pStyle w:val="aff6"/>
        <w:widowControl w:val="0"/>
        <w:autoSpaceDE w:val="0"/>
        <w:autoSpaceDN w:val="0"/>
        <w:bidi w:val="0"/>
        <w:adjustRightInd w:val="0"/>
        <w:spacing w:line="240" w:lineRule="auto"/>
        <w:contextualSpacing w:val="0"/>
        <w:rPr>
          <w:rFonts w:ascii="Times New Roman" w:hAnsi="Times New Roman" w:cs="Times New Roman"/>
          <w:bCs/>
          <w:sz w:val="24"/>
          <w:szCs w:val="24"/>
          <w:lang w:eastAsia="zh-CN"/>
        </w:rPr>
      </w:pPr>
    </w:p>
    <w:p w14:paraId="1DB184FD" w14:textId="3B9E34F7" w:rsidR="00BD18F1" w:rsidRPr="00495EF8" w:rsidRDefault="00495EF8" w:rsidP="00495EF8">
      <w:pPr>
        <w:widowControl w:val="0"/>
        <w:autoSpaceDE w:val="0"/>
        <w:autoSpaceDN w:val="0"/>
        <w:bidi w:val="0"/>
        <w:adjustRightInd w:val="0"/>
        <w:rPr>
          <w:b/>
        </w:rPr>
      </w:pPr>
      <w:r w:rsidRPr="00495EF8">
        <w:rPr>
          <w:rFonts w:hint="eastAsia"/>
          <w:b/>
          <w:snapToGrid w:val="0"/>
          <w:lang w:eastAsia="zh-CN"/>
        </w:rPr>
        <w:t>2.</w:t>
      </w:r>
      <w:r w:rsidRPr="00495EF8">
        <w:rPr>
          <w:b/>
          <w:snapToGrid w:val="0"/>
          <w:lang w:eastAsia="zh-CN"/>
        </w:rPr>
        <w:tab/>
      </w:r>
      <w:r w:rsidR="00AF13E1" w:rsidRPr="00495EF8">
        <w:rPr>
          <w:b/>
          <w:snapToGrid w:val="0"/>
        </w:rPr>
        <w:t>服务参与</w:t>
      </w:r>
    </w:p>
    <w:p w14:paraId="13E627DF" w14:textId="77777777" w:rsidR="00495EF8" w:rsidRPr="00495EF8" w:rsidRDefault="00495EF8" w:rsidP="00495EF8">
      <w:pPr>
        <w:pStyle w:val="aff6"/>
        <w:widowControl w:val="0"/>
        <w:numPr>
          <w:ilvl w:val="0"/>
          <w:numId w:val="7"/>
        </w:numPr>
        <w:autoSpaceDE w:val="0"/>
        <w:autoSpaceDN w:val="0"/>
        <w:bidi w:val="0"/>
        <w:adjustRightInd w:val="0"/>
        <w:spacing w:line="240" w:lineRule="auto"/>
        <w:contextualSpacing w:val="0"/>
        <w:rPr>
          <w:rFonts w:ascii="Times New Roman" w:hAnsi="Times New Roman" w:cs="Times New Roman"/>
          <w:vanish/>
          <w:sz w:val="24"/>
          <w:szCs w:val="24"/>
        </w:rPr>
      </w:pPr>
    </w:p>
    <w:p w14:paraId="3E479462" w14:textId="46D57A84" w:rsidR="00BD18F1" w:rsidRPr="00EF657F" w:rsidRDefault="00495EF8" w:rsidP="00495EF8">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z w:val="24"/>
          <w:szCs w:val="24"/>
          <w:lang w:eastAsia="zh-CN"/>
        </w:rPr>
        <w:t>公司特此聘请服务提供方提供本协议附件</w:t>
      </w:r>
      <w:r w:rsidRPr="00EF657F">
        <w:rPr>
          <w:rFonts w:ascii="Times New Roman" w:hAnsi="Times New Roman" w:cs="Times New Roman"/>
          <w:sz w:val="24"/>
          <w:szCs w:val="24"/>
          <w:lang w:eastAsia="zh-CN"/>
        </w:rPr>
        <w:t>A</w:t>
      </w:r>
      <w:r w:rsidRPr="00EF657F">
        <w:rPr>
          <w:rFonts w:ascii="Times New Roman" w:hAnsi="Times New Roman" w:cs="Times New Roman"/>
          <w:sz w:val="24"/>
          <w:szCs w:val="24"/>
          <w:lang w:eastAsia="zh-CN"/>
        </w:rPr>
        <w:t>中详细规定的特定</w:t>
      </w:r>
      <w:r w:rsidR="00A90496" w:rsidRPr="00A90496">
        <w:rPr>
          <w:rFonts w:ascii="Times New Roman" w:hAnsi="Times New Roman" w:cs="Times New Roman"/>
          <w:sz w:val="24"/>
          <w:szCs w:val="24"/>
          <w:highlight w:val="yellow"/>
          <w:lang w:eastAsia="zh-CN"/>
        </w:rPr>
        <w:t>派安盈中国网站技术实施和运维</w:t>
      </w:r>
      <w:r w:rsidRPr="00A90496">
        <w:rPr>
          <w:rFonts w:ascii="Times New Roman" w:hAnsi="Times New Roman" w:cs="Times New Roman"/>
          <w:sz w:val="24"/>
          <w:szCs w:val="24"/>
          <w:highlight w:val="yellow"/>
          <w:lang w:eastAsia="zh-CN"/>
        </w:rPr>
        <w:t>服务</w:t>
      </w:r>
      <w:r w:rsidR="00962D34">
        <w:rPr>
          <w:rFonts w:ascii="Times New Roman" w:hAnsi="Times New Roman" w:cs="Times New Roman" w:hint="eastAsia"/>
          <w:sz w:val="24"/>
          <w:szCs w:val="24"/>
          <w:lang w:eastAsia="zh-CN"/>
        </w:rPr>
        <w:t>(</w:t>
      </w:r>
      <w:r w:rsidR="00962D34">
        <w:rPr>
          <w:rFonts w:ascii="Times New Roman" w:hAnsi="Times New Roman" w:cs="Times New Roman" w:hint="eastAsia"/>
          <w:sz w:val="24"/>
          <w:szCs w:val="24"/>
          <w:lang w:eastAsia="zh-CN"/>
        </w:rPr>
        <w:t>派安盈中国为本协议“</w:t>
      </w:r>
      <w:r w:rsidR="00962D34" w:rsidRPr="00C30217">
        <w:rPr>
          <w:rFonts w:ascii="Times New Roman" w:hAnsi="Times New Roman" w:cs="Times New Roman" w:hint="eastAsia"/>
          <w:b/>
          <w:bCs/>
          <w:sz w:val="24"/>
          <w:szCs w:val="24"/>
          <w:lang w:eastAsia="zh-CN"/>
        </w:rPr>
        <w:t>最终客户</w:t>
      </w:r>
      <w:r w:rsidR="00962D34">
        <w:rPr>
          <w:rFonts w:ascii="Times New Roman" w:hAnsi="Times New Roman" w:cs="Times New Roman" w:hint="eastAsia"/>
          <w:sz w:val="24"/>
          <w:szCs w:val="24"/>
          <w:lang w:eastAsia="zh-CN"/>
        </w:rPr>
        <w:t>”</w:t>
      </w:r>
      <w:r w:rsidR="00962D34">
        <w:rPr>
          <w:rFonts w:ascii="Times New Roman" w:hAnsi="Times New Roman" w:cs="Times New Roman" w:hint="eastAsia"/>
          <w:sz w:val="24"/>
          <w:szCs w:val="24"/>
          <w:lang w:eastAsia="zh-CN"/>
        </w:rPr>
        <w:t>)</w:t>
      </w:r>
      <w:r w:rsidRPr="00EF657F">
        <w:rPr>
          <w:rFonts w:ascii="Times New Roman" w:hAnsi="Times New Roman" w:cs="Times New Roman"/>
          <w:sz w:val="24"/>
          <w:szCs w:val="24"/>
          <w:lang w:eastAsia="zh-CN"/>
        </w:rPr>
        <w:t>，以及经公司进一步书面要求并经服务提供方不时书面同意的补充服务（以下简称</w:t>
      </w:r>
      <w:r w:rsidRPr="00EF657F">
        <w:rPr>
          <w:rFonts w:ascii="Times New Roman" w:hAnsi="Times New Roman" w:cs="Times New Roman"/>
          <w:sz w:val="24"/>
          <w:szCs w:val="24"/>
          <w:lang w:eastAsia="zh-CN"/>
        </w:rPr>
        <w:t>“</w:t>
      </w:r>
      <w:r w:rsidRPr="00EF657F">
        <w:rPr>
          <w:rFonts w:ascii="Times New Roman" w:hAnsi="Times New Roman" w:cs="Times New Roman"/>
          <w:b/>
          <w:bCs/>
          <w:sz w:val="24"/>
          <w:szCs w:val="24"/>
          <w:lang w:eastAsia="zh-CN"/>
        </w:rPr>
        <w:t>服务</w:t>
      </w:r>
      <w:r w:rsidRPr="00EF657F">
        <w:rPr>
          <w:rFonts w:ascii="Times New Roman" w:hAnsi="Times New Roman" w:cs="Times New Roman"/>
          <w:sz w:val="24"/>
          <w:szCs w:val="24"/>
          <w:lang w:eastAsia="zh-CN"/>
        </w:rPr>
        <w:t>”</w:t>
      </w:r>
      <w:r w:rsidRPr="00EF657F">
        <w:rPr>
          <w:rFonts w:ascii="Times New Roman" w:hAnsi="Times New Roman" w:cs="Times New Roman"/>
          <w:sz w:val="24"/>
          <w:szCs w:val="24"/>
          <w:lang w:eastAsia="zh-CN"/>
        </w:rPr>
        <w:t>）。</w:t>
      </w:r>
    </w:p>
    <w:p w14:paraId="3C19CA08" w14:textId="17759280" w:rsidR="00AE221E" w:rsidRPr="00EF657F" w:rsidRDefault="00AE221E"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5B144F76" w14:textId="5A8EBB6B"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lastRenderedPageBreak/>
        <w:t>服务提供方应根据适用法律法规尽其最大能力、努力和时间（双方同意）履行服务，并忠实、勤勉、尽其所能地提供服务。</w:t>
      </w:r>
    </w:p>
    <w:p w14:paraId="1335629B" w14:textId="098BFDA8" w:rsidR="00D045C4" w:rsidRPr="00EF657F" w:rsidRDefault="00D045C4"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73ADF2A4" w14:textId="328F1DCB"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本协议项下的约定不具有排他性，不应限制公司聘请第三方提供与服务相同或类似的服务。本协定并无任何要求公司从服务提供方处获取服务的义务规定。</w:t>
      </w:r>
    </w:p>
    <w:p w14:paraId="10511F86" w14:textId="4CC4BCE3" w:rsidR="00833B2A" w:rsidRPr="00EF657F" w:rsidRDefault="00833B2A" w:rsidP="001729E9">
      <w:pPr>
        <w:pStyle w:val="aff6"/>
        <w:widowControl w:val="0"/>
        <w:autoSpaceDE w:val="0"/>
        <w:autoSpaceDN w:val="0"/>
        <w:bidi w:val="0"/>
        <w:adjustRightInd w:val="0"/>
        <w:spacing w:line="240" w:lineRule="auto"/>
        <w:contextualSpacing w:val="0"/>
        <w:rPr>
          <w:rFonts w:ascii="Times New Roman" w:hAnsi="Times New Roman" w:cs="Times New Roman"/>
          <w:snapToGrid w:val="0"/>
          <w:sz w:val="24"/>
          <w:szCs w:val="24"/>
          <w:lang w:eastAsia="zh-CN"/>
        </w:rPr>
      </w:pPr>
    </w:p>
    <w:p w14:paraId="172C2428" w14:textId="77777777" w:rsidR="00F56747" w:rsidRPr="00EF657F" w:rsidRDefault="00F56747" w:rsidP="00F56747">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73427C47" w14:textId="5937B6D3" w:rsidR="00BD18F1" w:rsidRPr="00EF657F" w:rsidRDefault="00495EF8" w:rsidP="00F16D3F">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u w:val="single"/>
        </w:rPr>
      </w:pPr>
      <w:r w:rsidRPr="00EF657F">
        <w:rPr>
          <w:b/>
          <w:snapToGrid w:val="0"/>
          <w:u w:val="single"/>
          <w:lang w:eastAsia="zh-CN"/>
        </w:rPr>
        <w:t>陈述、责任和义务</w:t>
      </w:r>
    </w:p>
    <w:p w14:paraId="58A6B5FD" w14:textId="250C0565" w:rsidR="00BD18F1" w:rsidRPr="00EF657F" w:rsidRDefault="00BD18F1" w:rsidP="001729E9">
      <w:pPr>
        <w:widowControl w:val="0"/>
        <w:autoSpaceDE w:val="0"/>
        <w:autoSpaceDN w:val="0"/>
        <w:bidi w:val="0"/>
        <w:adjustRightInd w:val="0"/>
        <w:ind w:left="720"/>
        <w:jc w:val="both"/>
        <w:rPr>
          <w:lang w:eastAsia="zh-CN"/>
        </w:rPr>
      </w:pPr>
    </w:p>
    <w:p w14:paraId="0EA0910A" w14:textId="68A06FA7"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声明并承诺，根据本协议所载条款，它可以自由地向公司提供服务，没有任何法律、商业或合同限制阻止服务提供方充分履行本协议项下的所有职责。服务提供方应遵守与服务履行相关的所有适用法律。</w:t>
      </w:r>
    </w:p>
    <w:p w14:paraId="5C3D8346" w14:textId="6F38945C" w:rsidR="007C0809" w:rsidRPr="00EF657F" w:rsidRDefault="007C0809"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0E8F636" w14:textId="6AE66834"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服务提供方应根据附件</w:t>
      </w:r>
      <w:r w:rsidRPr="00EF657F">
        <w:rPr>
          <w:rFonts w:ascii="Times New Roman" w:hAnsi="Times New Roman" w:cs="Times New Roman"/>
          <w:snapToGrid w:val="0"/>
          <w:sz w:val="24"/>
          <w:szCs w:val="24"/>
          <w:lang w:eastAsia="zh-CN"/>
        </w:rPr>
        <w:t>A</w:t>
      </w:r>
      <w:r w:rsidRPr="00EF657F">
        <w:rPr>
          <w:rFonts w:ascii="Times New Roman" w:hAnsi="Times New Roman" w:cs="Times New Roman"/>
          <w:snapToGrid w:val="0"/>
          <w:sz w:val="24"/>
          <w:szCs w:val="24"/>
          <w:lang w:eastAsia="zh-CN"/>
        </w:rPr>
        <w:t>详述的范围向公司提供服务。</w:t>
      </w:r>
    </w:p>
    <w:p w14:paraId="2F8C0B7D" w14:textId="5B65FEC4" w:rsidR="00587E0F" w:rsidRPr="00962D34" w:rsidRDefault="00587E0F"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43A5DB1" w14:textId="7B3A1F6F"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rPr>
        <w:t>应根据公司的指示向公司提供服务。</w:t>
      </w:r>
    </w:p>
    <w:p w14:paraId="10B49A6B" w14:textId="5D503C17" w:rsidR="00E435D7" w:rsidRPr="00EF657F" w:rsidRDefault="00E435D7"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rPr>
      </w:pPr>
    </w:p>
    <w:p w14:paraId="0E29349B" w14:textId="576557B3"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如果发生或引起服务提供方注意的任何即将或可能阻止其提供本协议所要求的服务的事情，服务提供方应立即通知公司。在这种情况下，公司可立即终止本协议而无须事先通知，就此，除终止前向公司提供服务的服务费（定义见下文），服务提供方无权获得任何损害赔偿或付款。</w:t>
      </w:r>
    </w:p>
    <w:p w14:paraId="7589D19A" w14:textId="772812C7" w:rsidR="00D45641" w:rsidRPr="00EF657F" w:rsidRDefault="00D45641"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5DD3E7F6" w14:textId="6DA238A5"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如果服务提供方发现其在公司业务中拥有或未来可能拥有任何个人权益，或因服务产生或与服务相关的利益冲突，则其应在发现时立即以书面形式通知公司。在不损害协议项下或法律项下的任何其他权利的情况下，公司可视情况要求服务提供方停止拥有任何此类个人权益或利益冲突，或如上述</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第</w:t>
      </w:r>
      <w:r w:rsidRPr="00EF657F">
        <w:rPr>
          <w:rFonts w:ascii="Times New Roman" w:hAnsi="Times New Roman" w:cs="Times New Roman"/>
          <w:snapToGrid w:val="0"/>
          <w:sz w:val="24"/>
          <w:szCs w:val="24"/>
          <w:lang w:eastAsia="zh-CN"/>
        </w:rPr>
        <w:t>3.4</w:t>
      </w:r>
      <w:r w:rsidRPr="00EF657F">
        <w:rPr>
          <w:rFonts w:ascii="Times New Roman" w:hAnsi="Times New Roman" w:cs="Times New Roman"/>
          <w:snapToGrid w:val="0"/>
          <w:sz w:val="24"/>
          <w:szCs w:val="24"/>
          <w:lang w:eastAsia="zh-CN"/>
        </w:rPr>
        <w:t>条的详细要求立即终止本协议。</w:t>
      </w:r>
    </w:p>
    <w:p w14:paraId="14705BE7" w14:textId="0E5BAA55" w:rsidR="00050292" w:rsidRPr="00EF657F" w:rsidRDefault="00050292"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2576B76A" w14:textId="19A44066" w:rsidR="00BD18F1" w:rsidRPr="006F19A4"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服务提供方应负责自费购买提供服务所需的一切设备，如电话、传真和计算机通信设备，除非公司另有协议。</w:t>
      </w:r>
    </w:p>
    <w:p w14:paraId="1AF09845" w14:textId="77777777" w:rsidR="006F19A4" w:rsidRPr="006F19A4" w:rsidRDefault="006F19A4" w:rsidP="006F19A4">
      <w:pPr>
        <w:pStyle w:val="aff6"/>
        <w:widowControl w:val="0"/>
        <w:autoSpaceDE w:val="0"/>
        <w:autoSpaceDN w:val="0"/>
        <w:bidi w:val="0"/>
        <w:adjustRightInd w:val="0"/>
        <w:spacing w:line="240" w:lineRule="auto"/>
        <w:contextualSpacing w:val="0"/>
        <w:rPr>
          <w:rFonts w:ascii="Times New Roman" w:hAnsi="Times New Roman" w:cs="Times New Roman"/>
          <w:sz w:val="24"/>
          <w:szCs w:val="24"/>
        </w:rPr>
      </w:pPr>
    </w:p>
    <w:p w14:paraId="278C93F1" w14:textId="55EF4F95" w:rsidR="006F19A4" w:rsidRPr="006F19A4" w:rsidRDefault="00727F0F" w:rsidP="006F19A4">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napToGrid w:val="0"/>
          <w:sz w:val="24"/>
          <w:szCs w:val="24"/>
          <w:lang w:eastAsia="zh-CN"/>
        </w:rPr>
      </w:pPr>
      <w:r w:rsidRPr="00EF657F">
        <w:rPr>
          <w:rFonts w:ascii="Times New Roman" w:hAnsi="Times New Roman" w:cs="Times New Roman"/>
          <w:snapToGrid w:val="0"/>
          <w:sz w:val="24"/>
          <w:szCs w:val="24"/>
          <w:lang w:eastAsia="zh-CN"/>
        </w:rPr>
        <w:t>服务提供方</w:t>
      </w:r>
      <w:r w:rsidRPr="00727F0F">
        <w:rPr>
          <w:rFonts w:ascii="Times New Roman" w:hAnsi="Times New Roman" w:cs="Times New Roman"/>
          <w:snapToGrid w:val="0"/>
          <w:sz w:val="24"/>
          <w:szCs w:val="24"/>
          <w:lang w:eastAsia="zh-CN"/>
        </w:rPr>
        <w:t>应指派经过培训且有相关服务资质的合格人员（</w:t>
      </w:r>
      <w:r w:rsidRPr="00727F0F">
        <w:rPr>
          <w:rFonts w:ascii="Times New Roman" w:hAnsi="Times New Roman" w:cs="Times New Roman"/>
          <w:snapToGrid w:val="0"/>
          <w:sz w:val="24"/>
          <w:szCs w:val="24"/>
          <w:lang w:eastAsia="zh-CN"/>
        </w:rPr>
        <w:t>“</w:t>
      </w:r>
      <w:r w:rsidRPr="00727F0F">
        <w:rPr>
          <w:rFonts w:ascii="Times New Roman" w:hAnsi="Times New Roman" w:cs="Times New Roman"/>
          <w:snapToGrid w:val="0"/>
          <w:sz w:val="24"/>
          <w:szCs w:val="24"/>
          <w:lang w:eastAsia="zh-CN"/>
        </w:rPr>
        <w:t>合格人员</w:t>
      </w:r>
      <w:r w:rsidRPr="00727F0F">
        <w:rPr>
          <w:rFonts w:ascii="Times New Roman" w:hAnsi="Times New Roman" w:cs="Times New Roman"/>
          <w:snapToGrid w:val="0"/>
          <w:sz w:val="24"/>
          <w:szCs w:val="24"/>
          <w:lang w:eastAsia="zh-CN"/>
        </w:rPr>
        <w:t>”</w:t>
      </w:r>
      <w:r w:rsidRPr="00727F0F">
        <w:rPr>
          <w:rFonts w:ascii="Times New Roman" w:hAnsi="Times New Roman" w:cs="Times New Roman"/>
          <w:snapToGrid w:val="0"/>
          <w:sz w:val="24"/>
          <w:szCs w:val="24"/>
          <w:lang w:eastAsia="zh-CN"/>
        </w:rPr>
        <w:t>）</w:t>
      </w:r>
      <w:r w:rsidRPr="00727F0F">
        <w:rPr>
          <w:rFonts w:ascii="Times New Roman" w:hAnsi="Times New Roman" w:cs="Times New Roman"/>
          <w:snapToGrid w:val="0"/>
          <w:sz w:val="24"/>
          <w:szCs w:val="24"/>
          <w:lang w:eastAsia="zh-CN"/>
        </w:rPr>
        <w:t xml:space="preserve"> </w:t>
      </w:r>
      <w:r w:rsidRPr="00727F0F">
        <w:rPr>
          <w:rFonts w:ascii="Times New Roman" w:hAnsi="Times New Roman" w:cs="Times New Roman"/>
          <w:snapToGrid w:val="0"/>
          <w:sz w:val="24"/>
          <w:szCs w:val="24"/>
          <w:lang w:eastAsia="zh-CN"/>
        </w:rPr>
        <w:t>，并以符合行业最佳实践标准的专业方式向</w:t>
      </w:r>
      <w:r w:rsidRPr="00727F0F">
        <w:rPr>
          <w:rFonts w:ascii="Times New Roman" w:hAnsi="Times New Roman" w:cs="Times New Roman" w:hint="eastAsia"/>
          <w:snapToGrid w:val="0"/>
          <w:sz w:val="24"/>
          <w:szCs w:val="24"/>
          <w:lang w:eastAsia="zh-CN"/>
        </w:rPr>
        <w:t>公司</w:t>
      </w:r>
      <w:r w:rsidRPr="00727F0F">
        <w:rPr>
          <w:rFonts w:ascii="Times New Roman" w:hAnsi="Times New Roman" w:cs="Times New Roman"/>
          <w:snapToGrid w:val="0"/>
          <w:sz w:val="24"/>
          <w:szCs w:val="24"/>
          <w:lang w:eastAsia="zh-CN"/>
        </w:rPr>
        <w:t>提供服务；</w:t>
      </w:r>
      <w:r w:rsidR="006F19A4" w:rsidRPr="006F19A4">
        <w:rPr>
          <w:rFonts w:ascii="Times New Roman" w:hAnsi="Times New Roman" w:cs="Times New Roman" w:hint="eastAsia"/>
          <w:snapToGrid w:val="0"/>
          <w:sz w:val="24"/>
          <w:szCs w:val="24"/>
          <w:lang w:eastAsia="zh-CN"/>
        </w:rPr>
        <w:t>公司</w:t>
      </w:r>
      <w:r w:rsidR="006F19A4" w:rsidRPr="006F19A4">
        <w:rPr>
          <w:rFonts w:ascii="Times New Roman" w:hAnsi="Times New Roman" w:cs="Times New Roman"/>
          <w:snapToGrid w:val="0"/>
          <w:sz w:val="24"/>
          <w:szCs w:val="24"/>
          <w:lang w:eastAsia="zh-CN"/>
        </w:rPr>
        <w:t>有权批准和</w:t>
      </w:r>
      <w:r w:rsidR="006F19A4" w:rsidRPr="006F19A4">
        <w:rPr>
          <w:rFonts w:ascii="Times New Roman" w:hAnsi="Times New Roman" w:cs="Times New Roman"/>
          <w:snapToGrid w:val="0"/>
          <w:sz w:val="24"/>
          <w:szCs w:val="24"/>
          <w:lang w:eastAsia="zh-CN"/>
        </w:rPr>
        <w:t>/</w:t>
      </w:r>
      <w:r w:rsidR="006F19A4" w:rsidRPr="006F19A4">
        <w:rPr>
          <w:rFonts w:ascii="Times New Roman" w:hAnsi="Times New Roman" w:cs="Times New Roman"/>
          <w:snapToGrid w:val="0"/>
          <w:sz w:val="24"/>
          <w:szCs w:val="24"/>
          <w:lang w:eastAsia="zh-CN"/>
        </w:rPr>
        <w:t>或更换根据本协议提供服务的任何合格人员，以及有权拒绝</w:t>
      </w:r>
      <w:r w:rsidR="006F19A4" w:rsidRPr="00EF657F">
        <w:rPr>
          <w:rFonts w:ascii="Times New Roman" w:hAnsi="Times New Roman" w:cs="Times New Roman"/>
          <w:snapToGrid w:val="0"/>
          <w:sz w:val="24"/>
          <w:szCs w:val="24"/>
          <w:lang w:eastAsia="zh-CN"/>
        </w:rPr>
        <w:t>服务提供方</w:t>
      </w:r>
      <w:r w:rsidR="006F19A4" w:rsidRPr="006F19A4">
        <w:rPr>
          <w:rFonts w:ascii="Times New Roman" w:hAnsi="Times New Roman" w:cs="Times New Roman"/>
          <w:snapToGrid w:val="0"/>
          <w:sz w:val="24"/>
          <w:szCs w:val="24"/>
          <w:lang w:eastAsia="zh-CN"/>
        </w:rPr>
        <w:t>或</w:t>
      </w:r>
      <w:r w:rsidR="006F19A4" w:rsidRPr="00EF657F">
        <w:rPr>
          <w:rFonts w:ascii="Times New Roman" w:hAnsi="Times New Roman" w:cs="Times New Roman"/>
          <w:snapToGrid w:val="0"/>
          <w:sz w:val="24"/>
          <w:szCs w:val="24"/>
          <w:lang w:eastAsia="zh-CN"/>
        </w:rPr>
        <w:t>服务提供方</w:t>
      </w:r>
      <w:r w:rsidR="006F19A4" w:rsidRPr="006F19A4">
        <w:rPr>
          <w:rFonts w:ascii="Times New Roman" w:hAnsi="Times New Roman" w:cs="Times New Roman"/>
          <w:snapToGrid w:val="0"/>
          <w:sz w:val="24"/>
          <w:szCs w:val="24"/>
          <w:lang w:eastAsia="zh-CN"/>
        </w:rPr>
        <w:t>指派的任何个人涉足</w:t>
      </w:r>
      <w:r w:rsidR="00D25BF0">
        <w:rPr>
          <w:rFonts w:ascii="Times New Roman" w:hAnsi="Times New Roman" w:cs="Times New Roman" w:hint="eastAsia"/>
          <w:snapToGrid w:val="0"/>
          <w:sz w:val="24"/>
          <w:szCs w:val="24"/>
          <w:lang w:eastAsia="zh-CN"/>
        </w:rPr>
        <w:t>公司</w:t>
      </w:r>
      <w:r w:rsidR="006F19A4" w:rsidRPr="006F19A4">
        <w:rPr>
          <w:rFonts w:ascii="Times New Roman" w:hAnsi="Times New Roman" w:cs="Times New Roman"/>
          <w:snapToGrid w:val="0"/>
          <w:sz w:val="24"/>
          <w:szCs w:val="24"/>
          <w:lang w:eastAsia="zh-CN"/>
        </w:rPr>
        <w:t>的场地、系统或资产。</w:t>
      </w:r>
      <w:r w:rsidR="006F19A4" w:rsidRPr="00EF657F">
        <w:rPr>
          <w:rFonts w:ascii="Times New Roman" w:hAnsi="Times New Roman" w:cs="Times New Roman"/>
          <w:snapToGrid w:val="0"/>
          <w:sz w:val="24"/>
          <w:szCs w:val="24"/>
          <w:lang w:eastAsia="zh-CN"/>
        </w:rPr>
        <w:t>服务提供方</w:t>
      </w:r>
      <w:r w:rsidR="006F19A4" w:rsidRPr="006F19A4">
        <w:rPr>
          <w:rFonts w:ascii="Times New Roman" w:hAnsi="Times New Roman" w:cs="Times New Roman"/>
          <w:snapToGrid w:val="0"/>
          <w:sz w:val="24"/>
          <w:szCs w:val="24"/>
          <w:lang w:eastAsia="zh-CN"/>
        </w:rPr>
        <w:t>同意，未经</w:t>
      </w:r>
      <w:r w:rsidR="006F19A4">
        <w:rPr>
          <w:rFonts w:ascii="Times New Roman" w:hAnsi="Times New Roman" w:cs="Times New Roman" w:hint="eastAsia"/>
          <w:snapToGrid w:val="0"/>
          <w:sz w:val="24"/>
          <w:szCs w:val="24"/>
          <w:lang w:eastAsia="zh-CN"/>
        </w:rPr>
        <w:t>公司</w:t>
      </w:r>
      <w:r w:rsidR="006F19A4" w:rsidRPr="006F19A4">
        <w:rPr>
          <w:rFonts w:ascii="Times New Roman" w:hAnsi="Times New Roman" w:cs="Times New Roman"/>
          <w:snapToGrid w:val="0"/>
          <w:sz w:val="24"/>
          <w:szCs w:val="24"/>
          <w:lang w:eastAsia="zh-CN"/>
        </w:rPr>
        <w:t>批准，其不得在工作开始后更换任何合格人员。如果任何合格人员在提供服务时离开了</w:t>
      </w:r>
      <w:r w:rsidRPr="00EF657F">
        <w:rPr>
          <w:rFonts w:ascii="Times New Roman" w:hAnsi="Times New Roman" w:cs="Times New Roman"/>
          <w:snapToGrid w:val="0"/>
          <w:sz w:val="24"/>
          <w:szCs w:val="24"/>
          <w:lang w:eastAsia="zh-CN"/>
        </w:rPr>
        <w:t>服务提供方</w:t>
      </w:r>
      <w:r w:rsidR="006F19A4" w:rsidRPr="006F19A4">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服务提供方</w:t>
      </w:r>
      <w:r w:rsidR="006F19A4" w:rsidRPr="006F19A4">
        <w:rPr>
          <w:rFonts w:ascii="Times New Roman" w:hAnsi="Times New Roman" w:cs="Times New Roman"/>
          <w:snapToGrid w:val="0"/>
          <w:sz w:val="24"/>
          <w:szCs w:val="24"/>
          <w:lang w:eastAsia="zh-CN"/>
        </w:rPr>
        <w:t>应在合理可行的情况下尽快通知</w:t>
      </w:r>
      <w:r>
        <w:rPr>
          <w:rFonts w:ascii="Times New Roman" w:hAnsi="Times New Roman" w:cs="Times New Roman" w:hint="eastAsia"/>
          <w:snapToGrid w:val="0"/>
          <w:sz w:val="24"/>
          <w:szCs w:val="24"/>
          <w:lang w:eastAsia="zh-CN"/>
        </w:rPr>
        <w:t>公司</w:t>
      </w:r>
      <w:r w:rsidR="006F19A4" w:rsidRPr="006F19A4">
        <w:rPr>
          <w:rFonts w:ascii="Times New Roman" w:hAnsi="Times New Roman" w:cs="Times New Roman"/>
          <w:snapToGrid w:val="0"/>
          <w:sz w:val="24"/>
          <w:szCs w:val="24"/>
          <w:lang w:eastAsia="zh-CN"/>
        </w:rPr>
        <w:t>，并应以具有同等或更高技能的个人替代离职的合格人员。</w:t>
      </w:r>
      <w:r>
        <w:rPr>
          <w:rFonts w:ascii="Times New Roman" w:hAnsi="Times New Roman" w:cs="Times New Roman" w:hint="eastAsia"/>
          <w:snapToGrid w:val="0"/>
          <w:sz w:val="24"/>
          <w:szCs w:val="24"/>
          <w:lang w:eastAsia="zh-CN"/>
        </w:rPr>
        <w:t>公司</w:t>
      </w:r>
      <w:r w:rsidR="006F19A4" w:rsidRPr="006F19A4">
        <w:rPr>
          <w:rFonts w:ascii="Times New Roman" w:hAnsi="Times New Roman" w:cs="Times New Roman"/>
          <w:snapToGrid w:val="0"/>
          <w:sz w:val="24"/>
          <w:szCs w:val="24"/>
          <w:lang w:eastAsia="zh-CN"/>
        </w:rPr>
        <w:t>不承担任何因新旧人员交接而产生的专业费用</w:t>
      </w:r>
      <w:r w:rsidR="006F19A4" w:rsidRPr="006F19A4">
        <w:rPr>
          <w:rFonts w:ascii="Times New Roman" w:hAnsi="Times New Roman" w:cs="Times New Roman"/>
          <w:snapToGrid w:val="0"/>
          <w:sz w:val="24"/>
          <w:szCs w:val="24"/>
          <w:lang w:eastAsia="zh-CN"/>
        </w:rPr>
        <w:t>/</w:t>
      </w:r>
      <w:r w:rsidR="006F19A4" w:rsidRPr="006F19A4">
        <w:rPr>
          <w:rFonts w:ascii="Times New Roman" w:hAnsi="Times New Roman" w:cs="Times New Roman"/>
          <w:snapToGrid w:val="0"/>
          <w:sz w:val="24"/>
          <w:szCs w:val="24"/>
          <w:lang w:eastAsia="zh-CN"/>
        </w:rPr>
        <w:t>时间；</w:t>
      </w:r>
    </w:p>
    <w:p w14:paraId="1F039A81" w14:textId="09F1BB1F" w:rsidR="00447436" w:rsidRPr="00EF657F" w:rsidRDefault="00447436"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08A9D66" w14:textId="65D866C0" w:rsidR="00106455"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服务提供方向公司陈述和保证，并同意其已经或将获得与</w:t>
      </w:r>
      <w:r>
        <w:rPr>
          <w:rFonts w:ascii="Times New Roman" w:hAnsi="Times New Roman" w:cs="Times New Roman" w:hint="eastAsia"/>
          <w:snapToGrid w:val="0"/>
          <w:sz w:val="24"/>
          <w:szCs w:val="24"/>
          <w:lang w:eastAsia="zh-CN"/>
        </w:rPr>
        <w:t>服务提供方履行</w:t>
      </w:r>
      <w:r w:rsidRPr="00EF657F">
        <w:rPr>
          <w:rFonts w:ascii="Times New Roman" w:hAnsi="Times New Roman" w:cs="Times New Roman"/>
          <w:snapToGrid w:val="0"/>
          <w:sz w:val="24"/>
          <w:szCs w:val="24"/>
          <w:lang w:eastAsia="zh-CN"/>
        </w:rPr>
        <w:t>本协议有关的所有许可、协议、许可、弃权、发布、注册、批准和</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或授权（统称为</w:t>
      </w:r>
      <w:r w:rsidRPr="00EF657F">
        <w:rPr>
          <w:rFonts w:ascii="Times New Roman" w:hAnsi="Times New Roman" w:cs="Times New Roman"/>
          <w:snapToGrid w:val="0"/>
          <w:sz w:val="24"/>
          <w:szCs w:val="24"/>
          <w:lang w:eastAsia="zh-CN"/>
        </w:rPr>
        <w:t>“</w:t>
      </w:r>
      <w:r w:rsidRPr="00EF657F">
        <w:rPr>
          <w:rFonts w:ascii="Times New Roman" w:hAnsi="Times New Roman" w:cs="Times New Roman"/>
          <w:b/>
          <w:bCs/>
          <w:snapToGrid w:val="0"/>
          <w:sz w:val="24"/>
          <w:szCs w:val="24"/>
          <w:lang w:eastAsia="zh-CN"/>
        </w:rPr>
        <w:t>许可</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）并且许可将有效且足以履行其在本协议项下的义务。</w:t>
      </w:r>
    </w:p>
    <w:p w14:paraId="44AE037F" w14:textId="03AB834A" w:rsidR="00447436" w:rsidRPr="00EF657F" w:rsidRDefault="00447436"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23FC02B9" w14:textId="05003848" w:rsidR="00503EAA"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z w:val="24"/>
          <w:szCs w:val="24"/>
          <w:lang w:eastAsia="zh-CN"/>
        </w:rPr>
        <w:t>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声明并保证其网络、系统和场所没有遭受任何实际违反任何保护措施或任何其他未经授权访问或披露其中维护的任何信息的行为（每一项均称为</w:t>
      </w:r>
      <w:r w:rsidRPr="00EF657F">
        <w:rPr>
          <w:rFonts w:ascii="Times New Roman" w:hAnsi="Times New Roman" w:cs="Times New Roman"/>
          <w:sz w:val="24"/>
          <w:szCs w:val="24"/>
          <w:lang w:eastAsia="zh-CN"/>
        </w:rPr>
        <w:t>“</w:t>
      </w:r>
      <w:r w:rsidRPr="00EF657F">
        <w:rPr>
          <w:rFonts w:ascii="Times New Roman" w:hAnsi="Times New Roman" w:cs="Times New Roman"/>
          <w:b/>
          <w:bCs/>
          <w:sz w:val="24"/>
          <w:szCs w:val="24"/>
          <w:lang w:eastAsia="zh-CN"/>
        </w:rPr>
        <w:t>安全漏洞</w:t>
      </w:r>
      <w:r w:rsidRPr="00EF657F">
        <w:rPr>
          <w:rFonts w:ascii="Times New Roman" w:hAnsi="Times New Roman" w:cs="Times New Roman"/>
          <w:sz w:val="24"/>
          <w:szCs w:val="24"/>
          <w:lang w:eastAsia="zh-CN"/>
        </w:rPr>
        <w:t>”</w:t>
      </w:r>
      <w:r w:rsidRPr="00EF657F">
        <w:rPr>
          <w:rFonts w:ascii="Times New Roman" w:hAnsi="Times New Roman" w:cs="Times New Roman"/>
          <w:sz w:val="24"/>
          <w:szCs w:val="24"/>
          <w:lang w:eastAsia="zh-CN"/>
        </w:rPr>
        <w:t>）。就任何安全漏洞或其他有关数据或信息安全的情况，服务提供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声明并保证，它现在不是，也未曾是，任何政府机构的任何当前、未决、威胁或已解决的执法行动的一方，或与任何政府机构或私人或实体达成任何同意法令或和解方案的一方。服务提供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应</w:t>
      </w:r>
      <w:r w:rsidRPr="00EF657F">
        <w:rPr>
          <w:rFonts w:ascii="Times New Roman" w:hAnsi="Times New Roman" w:cs="Times New Roman"/>
          <w:sz w:val="24"/>
          <w:szCs w:val="24"/>
          <w:lang w:eastAsia="zh-CN"/>
        </w:rPr>
        <w:lastRenderedPageBreak/>
        <w:t>将通知公司任何实际、可能或合理怀疑的安全漏洞。服务提供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还应通知公司任何与安全漏洞有关的任何第三方法律程序，包括但不限于由任何政府实体（外国或国内）发起的任何法律程序。</w:t>
      </w:r>
    </w:p>
    <w:p w14:paraId="0DD619FD" w14:textId="63EFE3BA" w:rsidR="0024587D" w:rsidRDefault="0024587D"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67E4DC4" w14:textId="159BC2D2" w:rsidR="00F94026" w:rsidRPr="00292DE1" w:rsidRDefault="00495EF8" w:rsidP="00F94026">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napToGrid w:val="0"/>
          <w:sz w:val="24"/>
          <w:szCs w:val="24"/>
        </w:rPr>
      </w:pPr>
      <w:r w:rsidRPr="5E46D72F">
        <w:rPr>
          <w:rFonts w:ascii="Times New Roman" w:hAnsi="Times New Roman" w:cs="Times New Roman"/>
          <w:sz w:val="24"/>
          <w:szCs w:val="24"/>
          <w:lang w:eastAsia="zh-CN"/>
        </w:rPr>
        <w:t>公司应就本服务在各方面配合服务提供方，包括但不限于给服务提供方清晰简报</w:t>
      </w:r>
      <w:r>
        <w:rPr>
          <w:rFonts w:ascii="Times New Roman" w:hAnsi="Times New Roman" w:cs="Times New Roman" w:hint="eastAsia"/>
          <w:sz w:val="24"/>
          <w:szCs w:val="24"/>
          <w:lang w:val="en-GB" w:eastAsia="zh-CN"/>
        </w:rPr>
        <w:t>和</w:t>
      </w:r>
      <w:r>
        <w:rPr>
          <w:rFonts w:ascii="Times New Roman" w:hAnsi="Times New Roman" w:cs="Times New Roman" w:hint="eastAsia"/>
          <w:sz w:val="24"/>
          <w:szCs w:val="24"/>
          <w:lang w:eastAsia="zh-CN"/>
        </w:rPr>
        <w:t>服务所需的必要物料</w:t>
      </w:r>
      <w:r w:rsidRPr="5E46D72F">
        <w:rPr>
          <w:rFonts w:ascii="Times New Roman" w:hAnsi="Times New Roman" w:cs="Times New Roman"/>
          <w:sz w:val="24"/>
          <w:szCs w:val="24"/>
          <w:lang w:eastAsia="zh-CN"/>
        </w:rPr>
        <w:t>以及及时认可或反馈所有交付成果。</w:t>
      </w:r>
    </w:p>
    <w:p w14:paraId="767A2DEB" w14:textId="6EDFAA78" w:rsidR="00F94026" w:rsidRDefault="00F94026" w:rsidP="00F94026">
      <w:pPr>
        <w:pStyle w:val="aff6"/>
        <w:widowControl w:val="0"/>
        <w:bidi w:val="0"/>
        <w:spacing w:line="240" w:lineRule="auto"/>
        <w:rPr>
          <w:rFonts w:ascii="Times New Roman" w:hAnsi="Times New Roman" w:cs="Times New Roman"/>
          <w:sz w:val="24"/>
          <w:szCs w:val="24"/>
          <w:lang w:eastAsia="zh-CN"/>
        </w:rPr>
      </w:pPr>
    </w:p>
    <w:p w14:paraId="484088C8" w14:textId="1A24DD9F" w:rsidR="00F94026" w:rsidRPr="00292DE1" w:rsidRDefault="00495EF8" w:rsidP="00F94026">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napToGrid w:val="0"/>
          <w:sz w:val="24"/>
          <w:szCs w:val="24"/>
        </w:rPr>
      </w:pPr>
      <w:r w:rsidRPr="5E46D72F">
        <w:rPr>
          <w:rFonts w:ascii="Times New Roman" w:hAnsi="Times New Roman" w:cs="Times New Roman"/>
          <w:sz w:val="24"/>
          <w:szCs w:val="24"/>
          <w:lang w:eastAsia="zh-CN"/>
        </w:rPr>
        <w:t>公司应负责做出所有必要安排，以便使用、接收和享用服务和交付成果。</w:t>
      </w:r>
    </w:p>
    <w:p w14:paraId="6ECC3699" w14:textId="2708DD77" w:rsidR="00F94026" w:rsidRDefault="00F94026" w:rsidP="00F94026">
      <w:pPr>
        <w:pStyle w:val="aff6"/>
        <w:widowControl w:val="0"/>
        <w:bidi w:val="0"/>
        <w:spacing w:line="240" w:lineRule="auto"/>
        <w:rPr>
          <w:rFonts w:ascii="Times New Roman" w:hAnsi="Times New Roman" w:cs="Times New Roman"/>
          <w:sz w:val="24"/>
          <w:szCs w:val="24"/>
          <w:lang w:eastAsia="zh-CN"/>
        </w:rPr>
      </w:pPr>
    </w:p>
    <w:p w14:paraId="2B577289" w14:textId="626CEE62" w:rsidR="00F94026" w:rsidRPr="00292DE1" w:rsidRDefault="00495EF8" w:rsidP="00F94026">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napToGrid w:val="0"/>
          <w:sz w:val="24"/>
          <w:szCs w:val="24"/>
        </w:rPr>
      </w:pPr>
      <w:r w:rsidRPr="5E46D72F">
        <w:rPr>
          <w:rFonts w:ascii="Times New Roman" w:hAnsi="Times New Roman" w:cs="Times New Roman"/>
          <w:sz w:val="24"/>
          <w:szCs w:val="24"/>
          <w:lang w:eastAsia="zh-CN"/>
        </w:rPr>
        <w:t>如果服务提供方在履行本协议义务时，因公司或其代理人、承包商、顾问或雇员</w:t>
      </w:r>
      <w:r>
        <w:rPr>
          <w:rFonts w:ascii="Times New Roman" w:hAnsi="Times New Roman" w:cs="Times New Roman" w:hint="eastAsia"/>
          <w:sz w:val="24"/>
          <w:szCs w:val="24"/>
          <w:lang w:eastAsia="zh-CN"/>
        </w:rPr>
        <w:t>或公司选择的第三方软件供应商</w:t>
      </w:r>
      <w:r w:rsidRPr="5E46D72F">
        <w:rPr>
          <w:rFonts w:ascii="Times New Roman" w:hAnsi="Times New Roman" w:cs="Times New Roman"/>
          <w:sz w:val="24"/>
          <w:szCs w:val="24"/>
          <w:lang w:eastAsia="zh-CN"/>
        </w:rPr>
        <w:t>原因造成了延迟或阻碍的话，上述在服务提供方执行中出现的错误或延迟不构成对本协议的违约，服务提供方也不应承担任何由上述错误或延迟而令公司遭受的任何花销、费用或损失。</w:t>
      </w:r>
    </w:p>
    <w:p w14:paraId="54D1BB6C" w14:textId="77430D94" w:rsidR="00F94026" w:rsidRDefault="00F94026" w:rsidP="00F94026">
      <w:pPr>
        <w:pStyle w:val="aff6"/>
        <w:widowControl w:val="0"/>
        <w:bidi w:val="0"/>
        <w:spacing w:line="240" w:lineRule="auto"/>
        <w:rPr>
          <w:rFonts w:ascii="Times New Roman" w:hAnsi="Times New Roman" w:cs="Times New Roman"/>
          <w:sz w:val="24"/>
          <w:szCs w:val="24"/>
          <w:lang w:eastAsia="zh-CN"/>
        </w:rPr>
      </w:pPr>
    </w:p>
    <w:p w14:paraId="6BBAEDFA" w14:textId="2A552309" w:rsidR="00F94026" w:rsidRPr="00F94026" w:rsidRDefault="00F94026" w:rsidP="007C3250">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3126DD24" w14:textId="77777777" w:rsidR="00495EF8" w:rsidRPr="00EF657F" w:rsidRDefault="00495EF8" w:rsidP="00495EF8">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rPr>
      </w:pPr>
      <w:r w:rsidRPr="00EF657F">
        <w:rPr>
          <w:rFonts w:ascii="Times New Roman" w:hAnsi="Times New Roman" w:cs="Times New Roman"/>
          <w:b/>
          <w:snapToGrid w:val="0"/>
          <w:sz w:val="24"/>
          <w:szCs w:val="24"/>
          <w:u w:val="single"/>
        </w:rPr>
        <w:t>补偿</w:t>
      </w:r>
    </w:p>
    <w:p w14:paraId="56671853" w14:textId="31020C80" w:rsidR="00BD18F1" w:rsidRPr="00EF657F" w:rsidRDefault="00BD18F1" w:rsidP="00495EF8">
      <w:pPr>
        <w:pStyle w:val="aff6"/>
        <w:widowControl w:val="0"/>
        <w:autoSpaceDE w:val="0"/>
        <w:autoSpaceDN w:val="0"/>
        <w:bidi w:val="0"/>
        <w:adjustRightInd w:val="0"/>
        <w:spacing w:line="240" w:lineRule="auto"/>
        <w:rPr>
          <w:rFonts w:ascii="Times New Roman" w:hAnsi="Times New Roman" w:cs="Times New Roman"/>
          <w:b/>
          <w:bCs/>
          <w:sz w:val="24"/>
          <w:szCs w:val="24"/>
        </w:rPr>
      </w:pPr>
    </w:p>
    <w:p w14:paraId="70F6A51E" w14:textId="0138D902" w:rsidR="00CB225D"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在服务提供方根据本协议条款履行协议项下义务的前提下，公司应向其支付附件</w:t>
      </w:r>
      <w:r w:rsidRPr="00EF657F">
        <w:rPr>
          <w:rFonts w:ascii="Times New Roman" w:hAnsi="Times New Roman" w:cs="Times New Roman"/>
          <w:snapToGrid w:val="0"/>
          <w:sz w:val="24"/>
          <w:szCs w:val="24"/>
          <w:lang w:eastAsia="zh-CN"/>
        </w:rPr>
        <w:t>A</w:t>
      </w:r>
      <w:r w:rsidRPr="00EF657F">
        <w:rPr>
          <w:rFonts w:ascii="Times New Roman" w:hAnsi="Times New Roman" w:cs="Times New Roman"/>
          <w:snapToGrid w:val="0"/>
          <w:sz w:val="24"/>
          <w:szCs w:val="24"/>
          <w:lang w:eastAsia="zh-CN"/>
        </w:rPr>
        <w:t>规定的服务费作为服务报酬。</w:t>
      </w:r>
    </w:p>
    <w:p w14:paraId="287EEA57" w14:textId="1F9A659C" w:rsidR="00360AA1" w:rsidRPr="00EF657F" w:rsidRDefault="00360AA1"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9AD5B22" w14:textId="58CCDFFE" w:rsidR="00BD18F1" w:rsidRPr="00EF657F" w:rsidRDefault="007F5C52"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7F5C52">
        <w:rPr>
          <w:rFonts w:ascii="Times New Roman" w:eastAsiaTheme="majorEastAsia" w:hAnsi="Times New Roman" w:cs="Times New Roman"/>
          <w:sz w:val="24"/>
          <w:szCs w:val="24"/>
          <w:lang w:eastAsia="zh-CN"/>
        </w:rPr>
        <w:t>服务提供方应在本协议有效期内根据附件</w:t>
      </w:r>
      <w:r w:rsidRPr="007F5C52">
        <w:rPr>
          <w:rFonts w:ascii="Times New Roman" w:eastAsiaTheme="majorEastAsia" w:hAnsi="Times New Roman" w:cs="Times New Roman"/>
          <w:sz w:val="24"/>
          <w:szCs w:val="24"/>
          <w:lang w:eastAsia="zh-CN"/>
        </w:rPr>
        <w:t xml:space="preserve"> A </w:t>
      </w:r>
      <w:r w:rsidRPr="007F5C52">
        <w:rPr>
          <w:rFonts w:ascii="Times New Roman" w:eastAsiaTheme="majorEastAsia" w:hAnsi="Times New Roman" w:cs="Times New Roman"/>
          <w:sz w:val="24"/>
          <w:szCs w:val="24"/>
          <w:lang w:eastAsia="zh-CN"/>
        </w:rPr>
        <w:t>的付款里程碑及适用法律法规开具有效的税务发票。</w:t>
      </w:r>
      <w:r w:rsidRPr="00C30217">
        <w:rPr>
          <w:rFonts w:ascii="Times New Roman" w:eastAsiaTheme="majorEastAsia" w:hAnsi="Times New Roman" w:cs="Times New Roman"/>
          <w:sz w:val="24"/>
          <w:szCs w:val="24"/>
          <w:lang w:eastAsia="zh-CN"/>
        </w:rPr>
        <w:t>双方确认，本协议项下任何款项的开票义务及付款义务均以公司收到最终客户支付的对应款项为生效条件</w:t>
      </w:r>
      <w:r w:rsidR="00D25BF0" w:rsidRPr="00C30217">
        <w:rPr>
          <w:rFonts w:ascii="Times New Roman" w:eastAsiaTheme="majorEastAsia" w:hAnsi="Times New Roman" w:cs="Times New Roman" w:hint="eastAsia"/>
          <w:sz w:val="24"/>
          <w:szCs w:val="24"/>
          <w:lang w:eastAsia="zh-CN"/>
        </w:rPr>
        <w:t>；</w:t>
      </w:r>
      <w:r w:rsidRPr="00C30217">
        <w:rPr>
          <w:rFonts w:ascii="Times New Roman" w:eastAsiaTheme="majorEastAsia" w:hAnsi="Times New Roman" w:cs="Times New Roman"/>
          <w:sz w:val="24"/>
          <w:szCs w:val="24"/>
          <w:lang w:eastAsia="zh-CN"/>
        </w:rPr>
        <w:t>在公司实际收到最终客户对应款项之前，公司无义务向服务提供方支付任何款项。</w:t>
      </w:r>
      <w:r w:rsidRPr="007F5C52">
        <w:rPr>
          <w:rFonts w:ascii="Times New Roman" w:eastAsiaTheme="majorEastAsia" w:hAnsi="Times New Roman" w:cs="Times New Roman"/>
          <w:sz w:val="24"/>
          <w:szCs w:val="24"/>
          <w:lang w:eastAsia="zh-CN"/>
        </w:rPr>
        <w:t>公司应在收到服务提供方开具的符合要求的有效税务发票且实际收到最终客户对应款项后</w:t>
      </w:r>
      <w:r w:rsidRPr="007F5C52">
        <w:rPr>
          <w:rFonts w:ascii="Times New Roman" w:eastAsiaTheme="majorEastAsia" w:hAnsi="Times New Roman" w:cs="Times New Roman"/>
          <w:sz w:val="24"/>
          <w:szCs w:val="24"/>
          <w:lang w:eastAsia="zh-CN"/>
        </w:rPr>
        <w:t xml:space="preserve"> 30 </w:t>
      </w:r>
      <w:r w:rsidRPr="007F5C52">
        <w:rPr>
          <w:rFonts w:ascii="Times New Roman" w:eastAsiaTheme="majorEastAsia" w:hAnsi="Times New Roman" w:cs="Times New Roman"/>
          <w:sz w:val="24"/>
          <w:szCs w:val="24"/>
          <w:lang w:eastAsia="zh-CN"/>
        </w:rPr>
        <w:t>天内，支付相应应付款项，该款项应包含适用增值税，且所有发票均应包含附件</w:t>
      </w:r>
      <w:r w:rsidRPr="007F5C52">
        <w:rPr>
          <w:rFonts w:ascii="Times New Roman" w:eastAsiaTheme="majorEastAsia" w:hAnsi="Times New Roman" w:cs="Times New Roman"/>
          <w:sz w:val="24"/>
          <w:szCs w:val="24"/>
          <w:lang w:eastAsia="zh-CN"/>
        </w:rPr>
        <w:t xml:space="preserve"> A </w:t>
      </w:r>
      <w:r w:rsidRPr="007F5C52">
        <w:rPr>
          <w:rFonts w:ascii="Times New Roman" w:eastAsiaTheme="majorEastAsia" w:hAnsi="Times New Roman" w:cs="Times New Roman"/>
          <w:sz w:val="24"/>
          <w:szCs w:val="24"/>
          <w:lang w:eastAsia="zh-CN"/>
        </w:rPr>
        <w:t>规定的所需信息。</w:t>
      </w:r>
    </w:p>
    <w:p>
      <w:r>
        <w:rPr>
          <w:color w:val="FF0000"/>
          <w:sz w:val="20"/>
        </w:rPr>
        <w:t>【新增条款 4.2A 债权转让】如公司在收到服务提供方开具的有效税务发票后超过九十（90）天仍未支付相应款项（无论是否已收到最终客户对应款项），服务提供方有权书面通知公司启动债权转让程序。届时，公司应将其对最终客户就本协议项下对应款项所享有的债权转让给服务提供方，服务提供方可凭本协议及相关文件直接向最终客户追索相应费用。公司应全力配合债权转让的执行，包括但不限于：(a) 签署债权转让通知书并送达最终客户；(b) 提供向最终客户主张权利所需的全部合同文件及往来记录；(c) 在公司与最终客户的服务协议中预先设置债权转让的激活条款，确保本条款的可执行性。债权转让不免除公司在本协议项下的付款义务。</w:t>
      </w:r>
    </w:p>
    <w:p w14:paraId="57BFBE93" w14:textId="50E2BFCB" w:rsidR="00287232" w:rsidRPr="00EF657F" w:rsidRDefault="00287232"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1A8DFFFF" w14:textId="45EC1E11"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服务提供方声明，其财务账簿是根据适用法律进行维护的，并已在其居住国的所得税、增值税和国家保险机构或类似机构正式注册。</w:t>
      </w:r>
    </w:p>
    <w:p w14:paraId="6300D4D7" w14:textId="27BE2DB4" w:rsidR="006115EA" w:rsidRPr="00EF657F" w:rsidRDefault="006115EA"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54A2888A" w14:textId="445A5712"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服务提供方应对因提供本协议项下的服务或与之有关的报酬而要求向国家保险机构、社会保险、任何税务机构或其他第三方支付的所有款项负责，并应赔偿公司使其免受损害。</w:t>
      </w:r>
    </w:p>
    <w:p w14:paraId="6053C852" w14:textId="3FD75EBD" w:rsidR="00930C5B" w:rsidRPr="00EF657F" w:rsidRDefault="00930C5B"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7A5D0B18" w14:textId="65D2783F"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尽管有前述规定，只要任何适用法律要求从源头扣缴此类税款和强制性付款，公司应从支付给服务提供方的任何款项和</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或任何利益价值（包括费用）中代扣代缴所有税款和强制性付款。</w:t>
      </w:r>
    </w:p>
    <w:p w14:paraId="190F60E9" w14:textId="20E0A97A" w:rsidR="00361FE1" w:rsidRPr="00EF657F" w:rsidRDefault="00361FE1"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5E7F8650" w14:textId="708A447E"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除本协议另有规定，服务提供方无权获得任何与服务有关的进一步补偿。</w:t>
      </w:r>
    </w:p>
    <w:p w14:paraId="13E69A07" w14:textId="0F8EB389" w:rsidR="007C3250" w:rsidRPr="00EF657F" w:rsidRDefault="007C3250" w:rsidP="007C3250">
      <w:pPr>
        <w:pStyle w:val="aff6"/>
        <w:widowControl w:val="0"/>
        <w:autoSpaceDE w:val="0"/>
        <w:autoSpaceDN w:val="0"/>
        <w:bidi w:val="0"/>
        <w:adjustRightInd w:val="0"/>
        <w:spacing w:line="240" w:lineRule="auto"/>
        <w:contextualSpacing w:val="0"/>
        <w:rPr>
          <w:rFonts w:ascii="Times New Roman" w:hAnsi="Times New Roman" w:cs="Times New Roman"/>
          <w:snapToGrid w:val="0"/>
          <w:sz w:val="24"/>
          <w:szCs w:val="24"/>
          <w:lang w:eastAsia="zh-CN"/>
        </w:rPr>
      </w:pPr>
    </w:p>
    <w:p w14:paraId="06C00F61" w14:textId="77777777" w:rsidR="00F56747" w:rsidRPr="00EF657F" w:rsidRDefault="00F56747" w:rsidP="00F56747">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5D5088CC" w14:textId="52D38E75" w:rsidR="00BD18F1" w:rsidRPr="00EF657F" w:rsidRDefault="00495EF8" w:rsidP="00F16D3F">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u w:val="single"/>
        </w:rPr>
      </w:pPr>
      <w:r w:rsidRPr="00EF657F">
        <w:rPr>
          <w:b/>
          <w:snapToGrid w:val="0"/>
          <w:u w:val="single"/>
        </w:rPr>
        <w:t>双方法律状态</w:t>
      </w:r>
    </w:p>
    <w:p w14:paraId="759CDCDD" w14:textId="19043E37" w:rsidR="00BD18F1" w:rsidRPr="00EF657F" w:rsidRDefault="00BD18F1" w:rsidP="001729E9">
      <w:pPr>
        <w:widowControl w:val="0"/>
        <w:autoSpaceDE w:val="0"/>
        <w:autoSpaceDN w:val="0"/>
        <w:bidi w:val="0"/>
        <w:adjustRightInd w:val="0"/>
        <w:ind w:left="720"/>
        <w:rPr>
          <w:b/>
          <w:bCs/>
          <w:u w:val="single"/>
        </w:rPr>
      </w:pPr>
    </w:p>
    <w:p w14:paraId="1DD1F390" w14:textId="7CD52BF7"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按照服务提供方的要求，服务提供方与公司的关系是委托人与独立承包商的关系。服务提供方必须合法地履行并继续履行所有行为，以建立并保持其作为独立承包商以及拥有独立业务的地位。双方明确声明，公司与服务提供方之间不存在雇佣关系。</w:t>
      </w:r>
    </w:p>
    <w:p w14:paraId="4ACD6031" w14:textId="4969D9CB" w:rsidR="003F176A" w:rsidRPr="00EF657F" w:rsidRDefault="003F176A"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1A7996BC" w14:textId="7E4F9725" w:rsidR="00BD18F1" w:rsidRPr="00495EF8"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495EF8">
        <w:rPr>
          <w:rFonts w:ascii="Times New Roman" w:hAnsi="Times New Roman" w:cs="Times New Roman" w:hint="eastAsia"/>
          <w:snapToGrid w:val="0"/>
          <w:sz w:val="24"/>
          <w:szCs w:val="24"/>
          <w:lang w:eastAsia="zh-CN"/>
        </w:rPr>
        <w:lastRenderedPageBreak/>
        <w:t>如果包括政府、司法和</w:t>
      </w:r>
      <w:r w:rsidRPr="00495EF8">
        <w:rPr>
          <w:rFonts w:ascii="Times New Roman" w:hAnsi="Times New Roman" w:cs="Times New Roman"/>
          <w:snapToGrid w:val="0"/>
          <w:sz w:val="24"/>
          <w:szCs w:val="24"/>
          <w:lang w:eastAsia="zh-CN"/>
        </w:rPr>
        <w:t>/</w:t>
      </w:r>
      <w:r w:rsidRPr="00495EF8">
        <w:rPr>
          <w:rFonts w:ascii="Times New Roman" w:hAnsi="Times New Roman" w:cs="Times New Roman" w:hint="eastAsia"/>
          <w:snapToGrid w:val="0"/>
          <w:sz w:val="24"/>
          <w:szCs w:val="24"/>
          <w:lang w:eastAsia="zh-CN"/>
        </w:rPr>
        <w:t>或税务机关在内的任何第三方认为或断定公司和服务提供方之间为雇佣关系，如经证实为服务提供方原因导致上述第三方向公司主张任何有关责任并造成公司任何损失的，服务提供方应补偿或赔偿公司因此产生或要求公司支付的任何费用和</w:t>
      </w:r>
      <w:r w:rsidRPr="00495EF8">
        <w:rPr>
          <w:rFonts w:ascii="Times New Roman" w:hAnsi="Times New Roman" w:cs="Times New Roman"/>
          <w:snapToGrid w:val="0"/>
          <w:sz w:val="24"/>
          <w:szCs w:val="24"/>
          <w:lang w:eastAsia="zh-CN"/>
        </w:rPr>
        <w:t>/</w:t>
      </w:r>
      <w:r w:rsidRPr="00495EF8">
        <w:rPr>
          <w:rFonts w:ascii="Times New Roman" w:hAnsi="Times New Roman" w:cs="Times New Roman" w:hint="eastAsia"/>
          <w:snapToGrid w:val="0"/>
          <w:sz w:val="24"/>
          <w:szCs w:val="24"/>
          <w:lang w:eastAsia="zh-CN"/>
        </w:rPr>
        <w:t>或款项。</w:t>
      </w:r>
    </w:p>
    <w:p w14:paraId="72586FD1" w14:textId="27D9EFFA" w:rsidR="007E396B" w:rsidRPr="00495EF8" w:rsidRDefault="007E396B"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5985F59" w14:textId="61FEDA9F" w:rsidR="00BD18F1" w:rsidRPr="00495EF8"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495EF8">
        <w:rPr>
          <w:rFonts w:ascii="Times New Roman" w:hAnsi="Times New Roman" w:cs="Times New Roman" w:hint="eastAsia"/>
          <w:snapToGrid w:val="0"/>
          <w:sz w:val="24"/>
          <w:szCs w:val="24"/>
          <w:lang w:eastAsia="zh-CN"/>
        </w:rPr>
        <w:t>根据本协议，公司有权从本第</w:t>
      </w:r>
      <w:r w:rsidRPr="00495EF8">
        <w:rPr>
          <w:rFonts w:ascii="Times New Roman" w:hAnsi="Times New Roman" w:cs="Times New Roman"/>
          <w:snapToGrid w:val="0"/>
          <w:sz w:val="24"/>
          <w:szCs w:val="24"/>
          <w:lang w:eastAsia="zh-CN"/>
        </w:rPr>
        <w:t>5</w:t>
      </w:r>
      <w:r w:rsidRPr="00495EF8">
        <w:rPr>
          <w:rFonts w:ascii="Times New Roman" w:hAnsi="Times New Roman" w:cs="Times New Roman" w:hint="eastAsia"/>
          <w:snapToGrid w:val="0"/>
          <w:sz w:val="24"/>
          <w:szCs w:val="24"/>
          <w:lang w:eastAsia="zh-CN"/>
        </w:rPr>
        <w:t>条项下应付给其的任何款项中抵消应付给服务提供方的任何金额。</w:t>
      </w:r>
      <w:commentRangeStart w:id="0"/>
      <w:commentRangeStart w:id="1"/>
      <w:commentRangeEnd w:id="0"/>
      <w:r w:rsidR="00B57E1E" w:rsidRPr="00495EF8">
        <w:rPr>
          <w:rStyle w:val="affc"/>
          <w:rFonts w:ascii="Times New Roman" w:hAnsi="Times New Roman" w:cs="Times New Roman"/>
          <w:sz w:val="24"/>
          <w:szCs w:val="24"/>
        </w:rPr>
        <w:commentReference w:id="0"/>
      </w:r>
      <w:commentRangeEnd w:id="1"/>
      <w:r w:rsidRPr="00495EF8">
        <w:rPr>
          <w:rStyle w:val="affc"/>
          <w:rFonts w:ascii="Times New Roman" w:hAnsi="Times New Roman" w:cs="Times New Roman"/>
          <w:sz w:val="24"/>
          <w:szCs w:val="24"/>
        </w:rPr>
        <w:commentReference w:id="1"/>
      </w:r>
    </w:p>
    <w:p w14:paraId="3FC5B48A" w14:textId="676D2A5B" w:rsidR="00570D7F" w:rsidRPr="00EF657F" w:rsidRDefault="00570D7F" w:rsidP="001729E9">
      <w:pPr>
        <w:pStyle w:val="aff6"/>
        <w:widowControl w:val="0"/>
        <w:autoSpaceDE w:val="0"/>
        <w:autoSpaceDN w:val="0"/>
        <w:bidi w:val="0"/>
        <w:adjustRightInd w:val="0"/>
        <w:spacing w:line="240" w:lineRule="auto"/>
        <w:contextualSpacing w:val="0"/>
        <w:rPr>
          <w:rFonts w:ascii="Times New Roman" w:hAnsi="Times New Roman" w:cs="Times New Roman"/>
          <w:snapToGrid w:val="0"/>
          <w:sz w:val="24"/>
          <w:szCs w:val="24"/>
          <w:lang w:eastAsia="zh-CN"/>
        </w:rPr>
      </w:pPr>
    </w:p>
    <w:p w14:paraId="169D3D58" w14:textId="77777777" w:rsidR="00F56747" w:rsidRPr="00EF657F" w:rsidRDefault="00F56747" w:rsidP="00F56747">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018EA3E4" w14:textId="79A6C369" w:rsidR="00BD18F1" w:rsidRPr="00EF657F" w:rsidRDefault="00495EF8" w:rsidP="00F16D3F">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u w:val="single"/>
        </w:rPr>
      </w:pPr>
      <w:r w:rsidRPr="00EF657F">
        <w:rPr>
          <w:rFonts w:ascii="Times New Roman" w:hAnsi="Times New Roman" w:cs="Times New Roman"/>
          <w:b/>
          <w:snapToGrid w:val="0"/>
          <w:sz w:val="24"/>
          <w:szCs w:val="24"/>
          <w:u w:val="single"/>
        </w:rPr>
        <w:t>期限和终止</w:t>
      </w:r>
    </w:p>
    <w:p w14:paraId="58320B0A" w14:textId="4D09524A" w:rsidR="00BD18F1" w:rsidRPr="00EF657F" w:rsidRDefault="00BD18F1" w:rsidP="001729E9">
      <w:pPr>
        <w:pStyle w:val="aff6"/>
        <w:widowControl w:val="0"/>
        <w:autoSpaceDE w:val="0"/>
        <w:autoSpaceDN w:val="0"/>
        <w:bidi w:val="0"/>
        <w:adjustRightInd w:val="0"/>
        <w:spacing w:line="240" w:lineRule="auto"/>
        <w:rPr>
          <w:rFonts w:ascii="Times New Roman" w:hAnsi="Times New Roman" w:cs="Times New Roman"/>
          <w:sz w:val="24"/>
          <w:szCs w:val="24"/>
        </w:rPr>
      </w:pPr>
    </w:p>
    <w:p w14:paraId="5D4201E1" w14:textId="0F61123E" w:rsidR="00B55BA9" w:rsidRPr="00495EF8"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495EF8">
        <w:rPr>
          <w:rFonts w:ascii="Times New Roman" w:hAnsi="Times New Roman" w:cs="Times New Roman"/>
          <w:snapToGrid w:val="0"/>
          <w:sz w:val="24"/>
          <w:szCs w:val="24"/>
          <w:lang w:eastAsia="zh-CN"/>
        </w:rPr>
        <w:t>本协议的期限应自</w:t>
      </w:r>
      <w:r w:rsidRPr="00495EF8">
        <w:rPr>
          <w:rFonts w:ascii="Times New Roman" w:hAnsi="Times New Roman" w:cs="Times New Roman"/>
          <w:sz w:val="24"/>
          <w:szCs w:val="24"/>
          <w:highlight w:val="yellow"/>
          <w:lang w:eastAsia="zh-CN"/>
        </w:rPr>
        <w:t>[</w:t>
      </w:r>
      <w:r w:rsidR="005F30F7">
        <w:rPr>
          <w:rFonts w:ascii="Times New Roman" w:hAnsi="Times New Roman" w:cs="Times New Roman" w:hint="eastAsia"/>
          <w:sz w:val="24"/>
          <w:szCs w:val="24"/>
          <w:highlight w:val="yellow"/>
          <w:lang w:eastAsia="zh-CN"/>
        </w:rPr>
        <w:t>2026</w:t>
      </w:r>
      <w:r w:rsidRPr="00495EF8">
        <w:rPr>
          <w:rFonts w:ascii="Times New Roman" w:hAnsi="Times New Roman" w:cs="Times New Roman"/>
          <w:sz w:val="24"/>
          <w:szCs w:val="24"/>
          <w:highlight w:val="yellow"/>
          <w:lang w:eastAsia="zh-CN"/>
        </w:rPr>
        <w:t>]</w:t>
      </w:r>
      <w:r w:rsidRPr="00495EF8">
        <w:rPr>
          <w:rFonts w:ascii="Times New Roman" w:hAnsi="Times New Roman" w:cs="Times New Roman"/>
          <w:snapToGrid w:val="0"/>
          <w:sz w:val="24"/>
          <w:szCs w:val="24"/>
          <w:highlight w:val="yellow"/>
          <w:lang w:eastAsia="zh-CN"/>
        </w:rPr>
        <w:t>年</w:t>
      </w:r>
      <w:r w:rsidRPr="00495EF8">
        <w:rPr>
          <w:rFonts w:ascii="Times New Roman" w:hAnsi="Times New Roman" w:cs="Times New Roman"/>
          <w:sz w:val="24"/>
          <w:szCs w:val="24"/>
          <w:highlight w:val="yellow"/>
          <w:lang w:eastAsia="zh-CN"/>
        </w:rPr>
        <w:t>[</w:t>
      </w:r>
      <w:r w:rsidR="005F30F7" w:rsidRPr="00495EF8">
        <w:rPr>
          <w:rFonts w:ascii="Times New Roman" w:hAnsi="Times New Roman" w:cs="Times New Roman" w:hint="eastAsia"/>
          <w:sz w:val="24"/>
          <w:szCs w:val="24"/>
          <w:highlight w:val="yellow"/>
          <w:lang w:eastAsia="zh-CN"/>
        </w:rPr>
        <w:t>0</w:t>
      </w:r>
      <w:r w:rsidR="005F30F7">
        <w:rPr>
          <w:rFonts w:ascii="Times New Roman" w:hAnsi="Times New Roman" w:cs="Times New Roman" w:hint="eastAsia"/>
          <w:sz w:val="24"/>
          <w:szCs w:val="24"/>
          <w:highlight w:val="yellow"/>
          <w:lang w:eastAsia="zh-CN"/>
        </w:rPr>
        <w:t>3</w:t>
      </w:r>
      <w:r w:rsidRPr="00495EF8">
        <w:rPr>
          <w:rFonts w:ascii="Times New Roman" w:hAnsi="Times New Roman" w:cs="Times New Roman"/>
          <w:sz w:val="24"/>
          <w:szCs w:val="24"/>
          <w:highlight w:val="yellow"/>
          <w:lang w:eastAsia="zh-CN"/>
        </w:rPr>
        <w:t>]</w:t>
      </w:r>
      <w:r w:rsidRPr="00495EF8">
        <w:rPr>
          <w:rFonts w:ascii="Times New Roman" w:hAnsi="Times New Roman" w:cs="Times New Roman"/>
          <w:snapToGrid w:val="0"/>
          <w:sz w:val="24"/>
          <w:szCs w:val="24"/>
          <w:highlight w:val="yellow"/>
          <w:lang w:eastAsia="zh-CN"/>
        </w:rPr>
        <w:t>月</w:t>
      </w:r>
      <w:r w:rsidRPr="00495EF8">
        <w:rPr>
          <w:rFonts w:ascii="Times New Roman" w:hAnsi="Times New Roman" w:cs="Times New Roman"/>
          <w:sz w:val="24"/>
          <w:szCs w:val="24"/>
          <w:highlight w:val="yellow"/>
          <w:lang w:eastAsia="zh-CN"/>
        </w:rPr>
        <w:t>[</w:t>
      </w:r>
      <w:r w:rsidR="005F30F7" w:rsidRPr="00495EF8">
        <w:rPr>
          <w:rFonts w:ascii="Times New Roman" w:hAnsi="Times New Roman" w:cs="Times New Roman" w:hint="eastAsia"/>
          <w:sz w:val="24"/>
          <w:szCs w:val="24"/>
          <w:highlight w:val="yellow"/>
          <w:lang w:eastAsia="zh-CN"/>
        </w:rPr>
        <w:t>1</w:t>
      </w:r>
      <w:r w:rsidR="005F30F7">
        <w:rPr>
          <w:rFonts w:ascii="Times New Roman" w:hAnsi="Times New Roman" w:cs="Times New Roman" w:hint="eastAsia"/>
          <w:sz w:val="24"/>
          <w:szCs w:val="24"/>
          <w:highlight w:val="yellow"/>
          <w:lang w:eastAsia="zh-CN"/>
        </w:rPr>
        <w:t>7</w:t>
      </w:r>
      <w:r w:rsidRPr="00495EF8">
        <w:rPr>
          <w:rFonts w:ascii="Times New Roman" w:hAnsi="Times New Roman" w:cs="Times New Roman"/>
          <w:sz w:val="24"/>
          <w:szCs w:val="24"/>
          <w:highlight w:val="yellow"/>
          <w:lang w:eastAsia="zh-CN"/>
        </w:rPr>
        <w:t>]</w:t>
      </w:r>
      <w:r w:rsidRPr="00495EF8">
        <w:rPr>
          <w:rFonts w:ascii="Times New Roman" w:hAnsi="Times New Roman" w:cs="Times New Roman"/>
          <w:snapToGrid w:val="0"/>
          <w:sz w:val="24"/>
          <w:szCs w:val="24"/>
          <w:highlight w:val="yellow"/>
          <w:lang w:eastAsia="zh-CN"/>
        </w:rPr>
        <w:t>日</w:t>
      </w:r>
      <w:r w:rsidRPr="00495EF8">
        <w:rPr>
          <w:rFonts w:ascii="Times New Roman" w:eastAsia="MS Gothic" w:hAnsi="Times New Roman" w:cs="Times New Roman"/>
          <w:sz w:val="24"/>
          <w:szCs w:val="24"/>
          <w:lang w:eastAsia="zh-CN"/>
        </w:rPr>
        <w:t>（以下</w:t>
      </w:r>
      <w:r w:rsidRPr="00495EF8">
        <w:rPr>
          <w:rFonts w:ascii="Times New Roman" w:hAnsi="Times New Roman" w:cs="Times New Roman"/>
          <w:sz w:val="24"/>
          <w:szCs w:val="24"/>
          <w:lang w:eastAsia="zh-CN"/>
        </w:rPr>
        <w:t>简称</w:t>
      </w:r>
      <w:r w:rsidRPr="00495EF8">
        <w:rPr>
          <w:rFonts w:ascii="Times New Roman" w:hAnsi="Times New Roman" w:cs="Times New Roman"/>
          <w:sz w:val="24"/>
          <w:szCs w:val="24"/>
          <w:lang w:eastAsia="zh-CN"/>
        </w:rPr>
        <w:t>“</w:t>
      </w:r>
      <w:r w:rsidRPr="00495EF8">
        <w:rPr>
          <w:rFonts w:ascii="Times New Roman" w:hAnsi="Times New Roman" w:cs="Times New Roman"/>
          <w:b/>
          <w:bCs/>
          <w:snapToGrid w:val="0"/>
          <w:sz w:val="24"/>
          <w:szCs w:val="24"/>
          <w:lang w:eastAsia="zh-CN"/>
        </w:rPr>
        <w:t>生效日期</w:t>
      </w:r>
      <w:r w:rsidRPr="00495EF8">
        <w:rPr>
          <w:rFonts w:ascii="Times New Roman" w:hAnsi="Times New Roman" w:cs="Times New Roman"/>
          <w:sz w:val="24"/>
          <w:szCs w:val="24"/>
          <w:lang w:eastAsia="zh-CN"/>
        </w:rPr>
        <w:t>”</w:t>
      </w:r>
      <w:r w:rsidRPr="00495EF8">
        <w:rPr>
          <w:rFonts w:ascii="Times New Roman" w:eastAsia="MS Gothic" w:hAnsi="Times New Roman" w:cs="Times New Roman"/>
          <w:sz w:val="24"/>
          <w:szCs w:val="24"/>
          <w:lang w:eastAsia="zh-CN"/>
        </w:rPr>
        <w:t>）</w:t>
      </w:r>
      <w:r w:rsidRPr="00495EF8">
        <w:rPr>
          <w:rFonts w:ascii="Times New Roman" w:hAnsi="Times New Roman" w:cs="Times New Roman"/>
          <w:snapToGrid w:val="0"/>
          <w:sz w:val="24"/>
          <w:szCs w:val="24"/>
          <w:lang w:eastAsia="zh-CN"/>
        </w:rPr>
        <w:t>开始至</w:t>
      </w:r>
      <w:r w:rsidRPr="00495EF8">
        <w:rPr>
          <w:rFonts w:ascii="Times New Roman" w:hAnsi="Times New Roman" w:cs="Times New Roman"/>
          <w:sz w:val="24"/>
          <w:szCs w:val="24"/>
          <w:highlight w:val="yellow"/>
          <w:lang w:eastAsia="zh-CN"/>
        </w:rPr>
        <w:t>[</w:t>
      </w:r>
      <w:r w:rsidR="005F30F7" w:rsidRPr="00495EF8">
        <w:rPr>
          <w:rFonts w:ascii="Times New Roman" w:hAnsi="Times New Roman" w:cs="Times New Roman"/>
          <w:sz w:val="24"/>
          <w:szCs w:val="24"/>
          <w:highlight w:val="yellow"/>
          <w:lang w:eastAsia="zh-CN"/>
        </w:rPr>
        <w:t>202</w:t>
      </w:r>
      <w:r w:rsidR="005F30F7">
        <w:rPr>
          <w:rFonts w:ascii="Times New Roman" w:hAnsi="Times New Roman" w:cs="Times New Roman" w:hint="eastAsia"/>
          <w:sz w:val="24"/>
          <w:szCs w:val="24"/>
          <w:highlight w:val="yellow"/>
          <w:lang w:eastAsia="zh-CN"/>
        </w:rPr>
        <w:t>7</w:t>
      </w:r>
      <w:r w:rsidRPr="00495EF8">
        <w:rPr>
          <w:rFonts w:ascii="Times New Roman" w:hAnsi="Times New Roman" w:cs="Times New Roman"/>
          <w:sz w:val="24"/>
          <w:szCs w:val="24"/>
          <w:highlight w:val="yellow"/>
          <w:lang w:eastAsia="zh-CN"/>
        </w:rPr>
        <w:t>]</w:t>
      </w:r>
      <w:r w:rsidRPr="00495EF8">
        <w:rPr>
          <w:rFonts w:ascii="Times New Roman" w:hAnsi="Times New Roman" w:cs="Times New Roman"/>
          <w:snapToGrid w:val="0"/>
          <w:sz w:val="24"/>
          <w:szCs w:val="24"/>
          <w:highlight w:val="yellow"/>
          <w:lang w:eastAsia="zh-CN"/>
        </w:rPr>
        <w:t>年</w:t>
      </w:r>
      <w:r w:rsidRPr="00495EF8">
        <w:rPr>
          <w:rFonts w:ascii="Times New Roman" w:hAnsi="Times New Roman" w:cs="Times New Roman"/>
          <w:sz w:val="24"/>
          <w:szCs w:val="24"/>
          <w:highlight w:val="yellow"/>
          <w:lang w:eastAsia="zh-CN"/>
        </w:rPr>
        <w:t>[12]</w:t>
      </w:r>
      <w:r w:rsidRPr="00495EF8">
        <w:rPr>
          <w:rFonts w:ascii="Times New Roman" w:hAnsi="Times New Roman" w:cs="Times New Roman"/>
          <w:snapToGrid w:val="0"/>
          <w:sz w:val="24"/>
          <w:szCs w:val="24"/>
          <w:highlight w:val="yellow"/>
          <w:lang w:eastAsia="zh-CN"/>
        </w:rPr>
        <w:t>月</w:t>
      </w:r>
      <w:r w:rsidRPr="00495EF8">
        <w:rPr>
          <w:rFonts w:ascii="Times New Roman" w:hAnsi="Times New Roman" w:cs="Times New Roman"/>
          <w:sz w:val="24"/>
          <w:szCs w:val="24"/>
          <w:highlight w:val="yellow"/>
          <w:lang w:eastAsia="zh-CN"/>
        </w:rPr>
        <w:t>[31]</w:t>
      </w:r>
      <w:r w:rsidRPr="00495EF8">
        <w:rPr>
          <w:rFonts w:ascii="Times New Roman" w:hAnsi="Times New Roman" w:cs="Times New Roman"/>
          <w:snapToGrid w:val="0"/>
          <w:sz w:val="24"/>
          <w:szCs w:val="24"/>
          <w:highlight w:val="yellow"/>
          <w:lang w:eastAsia="zh-CN"/>
        </w:rPr>
        <w:t>日</w:t>
      </w:r>
      <w:r w:rsidRPr="00495EF8">
        <w:rPr>
          <w:rFonts w:ascii="Times New Roman" w:hAnsi="Times New Roman" w:cs="Times New Roman"/>
          <w:snapToGrid w:val="0"/>
          <w:sz w:val="24"/>
          <w:szCs w:val="24"/>
          <w:lang w:eastAsia="zh-CN"/>
        </w:rPr>
        <w:t>有效。</w:t>
      </w:r>
      <w:r w:rsidR="00A11C37" w:rsidRPr="00495EF8">
        <w:rPr>
          <w:rFonts w:ascii="Times New Roman" w:hAnsi="Times New Roman" w:cs="Times New Roman"/>
          <w:sz w:val="24"/>
          <w:szCs w:val="24"/>
        </w:rPr>
        <w:t xml:space="preserve"> </w:t>
      </w:r>
      <w:r w:rsidR="00B43548" w:rsidRPr="00495EF8">
        <w:rPr>
          <w:rFonts w:ascii="Times New Roman" w:hAnsi="Times New Roman" w:cs="Times New Roman"/>
          <w:sz w:val="24"/>
          <w:szCs w:val="24"/>
        </w:rPr>
        <w:t xml:space="preserve"> </w:t>
      </w:r>
      <w:r w:rsidR="001A1198" w:rsidRPr="00495EF8">
        <w:rPr>
          <w:rFonts w:ascii="Times New Roman" w:hAnsi="Times New Roman" w:cs="Times New Roman"/>
          <w:sz w:val="24"/>
          <w:szCs w:val="24"/>
        </w:rPr>
        <w:t xml:space="preserve"> </w:t>
      </w:r>
    </w:p>
    <w:p w14:paraId="31170571" w14:textId="04D0A75E" w:rsidR="000B0C1A" w:rsidRPr="005F30F7" w:rsidRDefault="000B0C1A"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775CA363" w14:textId="53D285BD" w:rsidR="00587291" w:rsidRPr="00495EF8" w:rsidRDefault="00495EF8" w:rsidP="00587291">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尽管有前述第</w:t>
      </w:r>
      <w:r w:rsidRPr="00EF657F">
        <w:rPr>
          <w:rFonts w:ascii="Times New Roman" w:hAnsi="Times New Roman" w:cs="Times New Roman"/>
          <w:snapToGrid w:val="0"/>
          <w:sz w:val="24"/>
          <w:szCs w:val="24"/>
          <w:lang w:eastAsia="zh-CN"/>
        </w:rPr>
        <w:t>6.1</w:t>
      </w:r>
      <w:r w:rsidRPr="00EF657F">
        <w:rPr>
          <w:rFonts w:ascii="Times New Roman" w:hAnsi="Times New Roman" w:cs="Times New Roman"/>
          <w:snapToGrid w:val="0"/>
          <w:sz w:val="24"/>
          <w:szCs w:val="24"/>
          <w:lang w:eastAsia="zh-CN"/>
        </w:rPr>
        <w:t>条的规定，但公司仍有权随时以书面形式通知服务提供方</w:t>
      </w:r>
      <w:commentRangeStart w:id="2"/>
      <w:r>
        <w:rPr>
          <w:rFonts w:ascii="Times New Roman" w:hAnsi="Times New Roman" w:cs="Times New Roman" w:hint="eastAsia"/>
          <w:snapToGrid w:val="0"/>
          <w:sz w:val="24"/>
          <w:szCs w:val="24"/>
          <w:lang w:eastAsia="zh-CN"/>
        </w:rPr>
        <w:t>因“原因</w:t>
      </w:r>
      <w:commentRangeEnd w:id="2"/>
      <w:r w:rsidR="00B57E1E">
        <w:rPr>
          <w:rStyle w:val="affc"/>
          <w:rFonts w:ascii="Times New Roman" w:hAnsi="Times New Roman" w:cs="Times New Roman" w:hint="eastAsia"/>
          <w:snapToGrid w:val="0"/>
          <w:sz w:val="24"/>
          <w:szCs w:val="24"/>
          <w:lang w:eastAsia="zh-CN"/>
        </w:rPr>
        <w:commentReference w:id="2"/>
      </w:r>
      <w:r>
        <w:rPr>
          <w:rFonts w:ascii="Times New Roman" w:hAnsi="Times New Roman" w:cs="Times New Roman" w:hint="eastAsia"/>
          <w:snapToGrid w:val="0"/>
          <w:sz w:val="24"/>
          <w:szCs w:val="24"/>
          <w:lang w:eastAsia="zh-CN"/>
        </w:rPr>
        <w:t>”（如下定义）</w:t>
      </w:r>
      <w:r w:rsidRPr="00EF657F">
        <w:rPr>
          <w:rFonts w:ascii="Times New Roman" w:hAnsi="Times New Roman" w:cs="Times New Roman"/>
          <w:snapToGrid w:val="0"/>
          <w:sz w:val="24"/>
          <w:szCs w:val="24"/>
          <w:lang w:eastAsia="zh-CN"/>
        </w:rPr>
        <w:t>终止本协议，并应立即生效。</w:t>
      </w:r>
      <w:r w:rsidRPr="00EF657F">
        <w:rPr>
          <w:rFonts w:ascii="Times New Roman" w:hAnsi="Times New Roman" w:cs="Times New Roman"/>
          <w:snapToGrid w:val="0"/>
          <w:sz w:val="24"/>
          <w:szCs w:val="24"/>
          <w:lang w:eastAsia="zh-CN"/>
        </w:rPr>
        <w:t>“</w:t>
      </w:r>
      <w:r w:rsidRPr="00EF657F">
        <w:rPr>
          <w:rFonts w:ascii="Times New Roman" w:hAnsi="Times New Roman" w:cs="Times New Roman"/>
          <w:b/>
          <w:bCs/>
          <w:snapToGrid w:val="0"/>
          <w:sz w:val="24"/>
          <w:szCs w:val="24"/>
          <w:lang w:eastAsia="zh-CN"/>
        </w:rPr>
        <w:t>原因</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一词系指（</w:t>
      </w:r>
      <w:r w:rsidRPr="00EF657F">
        <w:rPr>
          <w:rFonts w:ascii="Times New Roman" w:hAnsi="Times New Roman" w:cs="Times New Roman"/>
          <w:snapToGrid w:val="0"/>
          <w:sz w:val="24"/>
          <w:szCs w:val="24"/>
          <w:lang w:eastAsia="zh-CN"/>
        </w:rPr>
        <w:t>i</w:t>
      </w:r>
      <w:r w:rsidRPr="00EF657F">
        <w:rPr>
          <w:rFonts w:ascii="Times New Roman" w:hAnsi="Times New Roman" w:cs="Times New Roman"/>
          <w:snapToGrid w:val="0"/>
          <w:sz w:val="24"/>
          <w:szCs w:val="24"/>
          <w:lang w:eastAsia="zh-CN"/>
        </w:rPr>
        <w:t>）违反服务提供方的保密和知识产权承诺书；（</w:t>
      </w:r>
      <w:r w:rsidRPr="00EF657F">
        <w:rPr>
          <w:rFonts w:ascii="Times New Roman" w:hAnsi="Times New Roman" w:cs="Times New Roman"/>
          <w:snapToGrid w:val="0"/>
          <w:sz w:val="24"/>
          <w:szCs w:val="24"/>
          <w:lang w:eastAsia="zh-CN"/>
        </w:rPr>
        <w:t>ii</w:t>
      </w:r>
      <w:r w:rsidRPr="00EF657F">
        <w:rPr>
          <w:rFonts w:ascii="Times New Roman" w:hAnsi="Times New Roman" w:cs="Times New Roman"/>
          <w:snapToGrid w:val="0"/>
          <w:sz w:val="24"/>
          <w:szCs w:val="24"/>
          <w:lang w:eastAsia="zh-CN"/>
        </w:rPr>
        <w:t>）服务提供方根本违反对本协议或对公司负有的其他义务；（</w:t>
      </w:r>
      <w:r w:rsidRPr="00EF657F">
        <w:rPr>
          <w:rFonts w:ascii="Times New Roman" w:hAnsi="Times New Roman" w:cs="Times New Roman"/>
          <w:snapToGrid w:val="0"/>
          <w:sz w:val="24"/>
          <w:szCs w:val="24"/>
          <w:lang w:eastAsia="zh-CN"/>
        </w:rPr>
        <w:t>iii</w:t>
      </w:r>
      <w:r w:rsidRPr="00EF657F">
        <w:rPr>
          <w:rFonts w:ascii="Times New Roman" w:hAnsi="Times New Roman" w:cs="Times New Roman"/>
          <w:snapToGrid w:val="0"/>
          <w:sz w:val="24"/>
          <w:szCs w:val="24"/>
          <w:lang w:eastAsia="zh-CN"/>
        </w:rPr>
        <w:t>）如果服务提供方从事或曾经从事任何不诚实或欺诈行为，无论是否涉及公司。前述规定不影响公司根据法律或本协议获得的任何救济。</w:t>
      </w:r>
    </w:p>
    <w:p w14:paraId="42A77B22" w14:textId="77777777" w:rsidR="00495EF8" w:rsidRPr="00495EF8" w:rsidRDefault="00495EF8" w:rsidP="00495EF8">
      <w:pPr>
        <w:pStyle w:val="aff6"/>
        <w:widowControl w:val="0"/>
        <w:autoSpaceDE w:val="0"/>
        <w:autoSpaceDN w:val="0"/>
        <w:bidi w:val="0"/>
        <w:adjustRightInd w:val="0"/>
        <w:spacing w:line="240" w:lineRule="auto"/>
        <w:contextualSpacing w:val="0"/>
        <w:rPr>
          <w:rFonts w:ascii="Times New Roman" w:hAnsi="Times New Roman" w:cs="Times New Roman"/>
          <w:sz w:val="24"/>
          <w:szCs w:val="24"/>
        </w:rPr>
      </w:pPr>
    </w:p>
    <w:p w14:paraId="7242B984" w14:textId="60C0BF5C" w:rsidR="00F46F37" w:rsidRDefault="00495EF8" w:rsidP="00F46F37">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F549C6">
        <w:rPr>
          <w:rFonts w:ascii="Times New Roman" w:hAnsi="Times New Roman" w:cs="Times New Roman" w:hint="eastAsia"/>
          <w:sz w:val="24"/>
          <w:szCs w:val="24"/>
        </w:rPr>
        <w:t>如果本协议在相关终止日期之前终止，公司同意向服务提供商支付服务提供商已完成并由公司接受的任何费用，以及截至终止生效日前正在进行的任何工作（前提是公司已接受此类正在进行的工作）</w:t>
      </w:r>
      <w:r>
        <w:rPr>
          <w:rFonts w:ascii="Times New Roman" w:hAnsi="Times New Roman" w:cs="Times New Roman" w:hint="eastAsia"/>
          <w:sz w:val="24"/>
          <w:szCs w:val="24"/>
          <w:lang w:eastAsia="zh-CN"/>
        </w:rPr>
        <w:t>。公司以</w:t>
      </w:r>
      <w:r w:rsidR="005F1A28">
        <w:rPr>
          <w:rFonts w:ascii="Times New Roman" w:hAnsi="Times New Roman" w:cs="Times New Roman" w:hint="eastAsia"/>
          <w:sz w:val="24"/>
          <w:szCs w:val="24"/>
          <w:lang w:eastAsia="zh-CN"/>
        </w:rPr>
        <w:t>最终客户</w:t>
      </w:r>
      <w:r>
        <w:rPr>
          <w:rFonts w:ascii="Times New Roman" w:hAnsi="Times New Roman" w:cs="Times New Roman" w:hint="eastAsia"/>
          <w:sz w:val="24"/>
          <w:szCs w:val="24"/>
          <w:lang w:eastAsia="zh-CN"/>
        </w:rPr>
        <w:t>最终的验收意见以及</w:t>
      </w:r>
      <w:r w:rsidR="005F1A28">
        <w:rPr>
          <w:rFonts w:ascii="Times New Roman" w:hAnsi="Times New Roman" w:cs="Times New Roman" w:hint="eastAsia"/>
          <w:sz w:val="24"/>
          <w:szCs w:val="24"/>
          <w:lang w:eastAsia="zh-CN"/>
        </w:rPr>
        <w:t>最终客户</w:t>
      </w:r>
      <w:r>
        <w:rPr>
          <w:rFonts w:ascii="Times New Roman" w:hAnsi="Times New Roman" w:cs="Times New Roman" w:hint="eastAsia"/>
          <w:sz w:val="24"/>
          <w:szCs w:val="24"/>
          <w:lang w:eastAsia="zh-CN"/>
        </w:rPr>
        <w:t>实际支付的服务费为基础向服务提供商支付服务费用。</w:t>
      </w:r>
      <w:r>
        <w:rPr>
          <w:color w:val="FF0000"/>
          <w:sz w:val="20"/>
        </w:rPr>
        <w:t xml:space="preserve"> 此外，对于终止时服务提供方已实际投入但尚未完成的工作，公司应按照实际投入的人天数乘以约定人天单价（按附件A服务费总额除以项目预估总人天数计算）向服务提供方支付相应报酬。已支付的ZCMS许可费按附件D第三条的退款机制处理，不受本协议终止的影响。</w:t>
      </w:r>
    </w:p>
    <w:p w14:paraId="64D7F106" w14:textId="77777777" w:rsidR="00587291" w:rsidRPr="00587291" w:rsidRDefault="00587291" w:rsidP="00587291">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24F7768F" w14:textId="46DA215C"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因本协议期满或终止而造成（服务提供方的利润损失或预期利润损失或其他损失），公司概不负责。</w:t>
      </w:r>
    </w:p>
    <w:p w14:paraId="43F86D21" w14:textId="1E448CCC" w:rsidR="00800DD2" w:rsidRPr="00EF657F" w:rsidRDefault="00800DD2"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448C1D19" w14:textId="24A3092B" w:rsidR="00BD18F1" w:rsidRPr="00EF657F" w:rsidRDefault="00495EF8"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在本协议终止时或在公司安排的其他时间，服务提供方应立即将其持有或控制的属于公司或受公司委托的一切资产予以归还。服务提供方不得拥有或保留此类资产的任何专有权益。</w:t>
      </w:r>
    </w:p>
    <w:p w14:paraId="4E9A361F" w14:textId="77777777" w:rsidR="00F56747" w:rsidRDefault="00F56747" w:rsidP="00F56747">
      <w:pPr>
        <w:pStyle w:val="aff6"/>
        <w:widowControl w:val="0"/>
        <w:autoSpaceDE w:val="0"/>
        <w:autoSpaceDN w:val="0"/>
        <w:bidi w:val="0"/>
        <w:adjustRightInd w:val="0"/>
        <w:spacing w:line="240" w:lineRule="auto"/>
        <w:contextualSpacing w:val="0"/>
        <w:jc w:val="left"/>
        <w:rPr>
          <w:rFonts w:ascii="Times New Roman" w:hAnsi="Times New Roman" w:cs="Times New Roman"/>
          <w:snapToGrid w:val="0"/>
          <w:sz w:val="24"/>
          <w:szCs w:val="24"/>
          <w:lang w:eastAsia="zh-CN"/>
        </w:rPr>
      </w:pPr>
    </w:p>
    <w:p w14:paraId="63357FC9" w14:textId="77777777" w:rsidR="00495EF8" w:rsidRPr="00EF657F" w:rsidRDefault="00495EF8" w:rsidP="00495EF8">
      <w:pPr>
        <w:pStyle w:val="aff6"/>
        <w:widowControl w:val="0"/>
        <w:autoSpaceDE w:val="0"/>
        <w:autoSpaceDN w:val="0"/>
        <w:bidi w:val="0"/>
        <w:adjustRightInd w:val="0"/>
        <w:spacing w:line="240" w:lineRule="auto"/>
        <w:contextualSpacing w:val="0"/>
        <w:jc w:val="left"/>
        <w:rPr>
          <w:rFonts w:ascii="Times New Roman" w:hAnsi="Times New Roman" w:cs="Times New Roman"/>
          <w:snapToGrid w:val="0"/>
          <w:sz w:val="24"/>
          <w:szCs w:val="24"/>
          <w:lang w:eastAsia="zh-CN"/>
        </w:rPr>
      </w:pPr>
    </w:p>
    <w:p w14:paraId="4B925F28" w14:textId="4565C32F" w:rsidR="00BD18F1" w:rsidRPr="00EF657F" w:rsidRDefault="00495EF8" w:rsidP="00F16D3F">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u w:val="single"/>
        </w:rPr>
      </w:pPr>
      <w:r w:rsidRPr="00EF657F">
        <w:rPr>
          <w:rFonts w:ascii="Times New Roman" w:hAnsi="Times New Roman" w:cs="Times New Roman"/>
          <w:b/>
          <w:snapToGrid w:val="0"/>
          <w:sz w:val="24"/>
          <w:szCs w:val="24"/>
          <w:u w:val="single"/>
        </w:rPr>
        <w:t>专有权利</w:t>
      </w:r>
    </w:p>
    <w:p w14:paraId="46EDDB0E" w14:textId="69679255" w:rsidR="00446AD7" w:rsidRPr="00EF657F" w:rsidRDefault="00446AD7" w:rsidP="001729E9">
      <w:pPr>
        <w:pStyle w:val="aff6"/>
        <w:widowControl w:val="0"/>
        <w:autoSpaceDE w:val="0"/>
        <w:autoSpaceDN w:val="0"/>
        <w:bidi w:val="0"/>
        <w:adjustRightInd w:val="0"/>
        <w:spacing w:line="240" w:lineRule="auto"/>
        <w:rPr>
          <w:rFonts w:ascii="Times New Roman" w:hAnsi="Times New Roman" w:cs="Times New Roman"/>
          <w:b/>
          <w:sz w:val="24"/>
          <w:szCs w:val="24"/>
          <w:u w:val="single"/>
        </w:rPr>
      </w:pPr>
    </w:p>
    <w:p w14:paraId="0751D7D0" w14:textId="40E4D454" w:rsidR="00BD18F1" w:rsidRPr="00EF657F" w:rsidRDefault="00495EF8" w:rsidP="00495EF8">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在签署本协议的同时，服务提供方应签署本协议附件</w:t>
      </w:r>
      <w:r w:rsidRPr="00EF657F">
        <w:rPr>
          <w:rFonts w:ascii="Times New Roman" w:hAnsi="Times New Roman" w:cs="Times New Roman"/>
          <w:snapToGrid w:val="0"/>
          <w:sz w:val="24"/>
          <w:szCs w:val="24"/>
          <w:lang w:eastAsia="zh-CN"/>
        </w:rPr>
        <w:t>B</w:t>
      </w:r>
      <w:r w:rsidRPr="00EF657F">
        <w:rPr>
          <w:rFonts w:ascii="Times New Roman" w:hAnsi="Times New Roman" w:cs="Times New Roman"/>
          <w:snapToGrid w:val="0"/>
          <w:sz w:val="24"/>
          <w:szCs w:val="24"/>
          <w:lang w:eastAsia="zh-CN"/>
        </w:rPr>
        <w:t>所附的保密和知识产权承诺书，以支持公司及公司的任何现有及未来的子公司、附属公司和母公司。</w:t>
      </w:r>
    </w:p>
    <w:p w14:paraId="657289EA" w14:textId="25EAEF23" w:rsidR="00C41AC3" w:rsidRDefault="00C41AC3" w:rsidP="001729E9">
      <w:pPr>
        <w:pStyle w:val="aff6"/>
        <w:widowControl w:val="0"/>
        <w:autoSpaceDE w:val="0"/>
        <w:autoSpaceDN w:val="0"/>
        <w:bidi w:val="0"/>
        <w:adjustRightInd w:val="0"/>
        <w:spacing w:line="240" w:lineRule="auto"/>
        <w:rPr>
          <w:rFonts w:ascii="Times New Roman" w:hAnsi="Times New Roman" w:cs="Times New Roman"/>
          <w:snapToGrid w:val="0"/>
          <w:sz w:val="24"/>
          <w:szCs w:val="24"/>
          <w:lang w:eastAsia="zh-CN"/>
        </w:rPr>
      </w:pPr>
    </w:p>
    <w:p w14:paraId="3C0E7956" w14:textId="46B9FD72" w:rsidR="00355220" w:rsidRPr="00727F0F" w:rsidRDefault="006F19A4" w:rsidP="00355220">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0B5054">
        <w:rPr>
          <w:rFonts w:hint="eastAsia"/>
          <w:sz w:val="24"/>
          <w:szCs w:val="24"/>
          <w:lang w:eastAsia="zh-CN"/>
        </w:rPr>
        <w:t>尽管有</w:t>
      </w:r>
      <w:r w:rsidR="00D25BF0">
        <w:rPr>
          <w:rFonts w:hint="eastAsia"/>
          <w:sz w:val="24"/>
          <w:szCs w:val="24"/>
          <w:lang w:eastAsia="zh-CN"/>
        </w:rPr>
        <w:t>附件</w:t>
      </w:r>
      <w:r w:rsidR="00D25BF0">
        <w:rPr>
          <w:rFonts w:hint="eastAsia"/>
          <w:sz w:val="24"/>
          <w:szCs w:val="24"/>
          <w:lang w:eastAsia="zh-CN"/>
        </w:rPr>
        <w:t>B</w:t>
      </w:r>
      <w:r w:rsidRPr="000B5054">
        <w:rPr>
          <w:rFonts w:hint="eastAsia"/>
          <w:sz w:val="24"/>
          <w:szCs w:val="24"/>
          <w:lang w:eastAsia="zh-CN"/>
        </w:rPr>
        <w:t>服务提供方对公司的单方承诺，公司同意对于服务提供方的保密信息提供同等保护。</w:t>
      </w:r>
    </w:p>
    <w:p w14:paraId="1251B921" w14:textId="77777777" w:rsidR="00355220" w:rsidRPr="00D25BF0" w:rsidRDefault="00355220" w:rsidP="00355220">
      <w:pPr>
        <w:pStyle w:val="aff6"/>
        <w:rPr>
          <w:lang w:eastAsia="zh-CN"/>
        </w:rPr>
      </w:pPr>
    </w:p>
    <w:p w14:paraId="45A9D3F9" w14:textId="147BFF15" w:rsidR="00446AD7" w:rsidRDefault="00727F0F" w:rsidP="001729E9">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napToGrid w:val="0"/>
          <w:sz w:val="24"/>
          <w:szCs w:val="24"/>
          <w:lang w:eastAsia="zh-CN"/>
        </w:rPr>
      </w:pPr>
      <w:r w:rsidRPr="00727F0F">
        <w:rPr>
          <w:rFonts w:ascii="Times New Roman" w:hAnsi="Times New Roman" w:cs="Times New Roman"/>
          <w:snapToGrid w:val="0"/>
          <w:sz w:val="24"/>
          <w:szCs w:val="24"/>
          <w:lang w:eastAsia="zh-CN"/>
        </w:rPr>
        <w:t>除本协议或</w:t>
      </w:r>
      <w:r w:rsidRPr="00727F0F">
        <w:rPr>
          <w:rFonts w:ascii="Times New Roman" w:hAnsi="Times New Roman" w:cs="Times New Roman" w:hint="eastAsia"/>
          <w:snapToGrid w:val="0"/>
          <w:sz w:val="24"/>
          <w:szCs w:val="24"/>
          <w:lang w:eastAsia="zh-CN"/>
        </w:rPr>
        <w:t>附件</w:t>
      </w:r>
      <w:r w:rsidRPr="00727F0F">
        <w:rPr>
          <w:rFonts w:ascii="Times New Roman" w:hAnsi="Times New Roman" w:cs="Times New Roman" w:hint="eastAsia"/>
          <w:snapToGrid w:val="0"/>
          <w:sz w:val="24"/>
          <w:szCs w:val="24"/>
          <w:lang w:eastAsia="zh-CN"/>
        </w:rPr>
        <w:t>A</w:t>
      </w:r>
      <w:r w:rsidRPr="00727F0F">
        <w:rPr>
          <w:rFonts w:ascii="Times New Roman" w:hAnsi="Times New Roman" w:cs="Times New Roman"/>
          <w:snapToGrid w:val="0"/>
          <w:sz w:val="24"/>
          <w:szCs w:val="24"/>
          <w:lang w:eastAsia="zh-CN"/>
        </w:rPr>
        <w:t>规定的用途外，</w:t>
      </w:r>
      <w:r w:rsidRPr="00EF657F">
        <w:rPr>
          <w:rFonts w:ascii="Times New Roman" w:hAnsi="Times New Roman" w:cs="Times New Roman"/>
          <w:snapToGrid w:val="0"/>
          <w:sz w:val="24"/>
          <w:szCs w:val="24"/>
          <w:lang w:eastAsia="zh-CN"/>
        </w:rPr>
        <w:t>服务提供方</w:t>
      </w:r>
      <w:r w:rsidRPr="00727F0F">
        <w:rPr>
          <w:rFonts w:ascii="Times New Roman" w:hAnsi="Times New Roman" w:cs="Times New Roman"/>
          <w:snapToGrid w:val="0"/>
          <w:sz w:val="24"/>
          <w:szCs w:val="24"/>
          <w:lang w:eastAsia="zh-CN"/>
        </w:rPr>
        <w:t>不得将</w:t>
      </w:r>
      <w:r>
        <w:rPr>
          <w:rFonts w:ascii="Times New Roman" w:hAnsi="Times New Roman" w:cs="Times New Roman" w:hint="eastAsia"/>
          <w:snapToGrid w:val="0"/>
          <w:sz w:val="24"/>
          <w:szCs w:val="24"/>
          <w:lang w:eastAsia="zh-CN"/>
        </w:rPr>
        <w:t>提供服务过程中获得的公司及最终客户方的</w:t>
      </w:r>
      <w:r w:rsidRPr="00727F0F">
        <w:rPr>
          <w:rFonts w:ascii="Times New Roman" w:hAnsi="Times New Roman" w:cs="Times New Roman"/>
          <w:snapToGrid w:val="0"/>
          <w:sz w:val="24"/>
          <w:szCs w:val="24"/>
          <w:lang w:eastAsia="zh-CN"/>
        </w:rPr>
        <w:t>数据</w:t>
      </w:r>
      <w:r>
        <w:rPr>
          <w:rFonts w:ascii="Times New Roman" w:hAnsi="Times New Roman" w:cs="Times New Roman" w:hint="eastAsia"/>
          <w:snapToGrid w:val="0"/>
          <w:sz w:val="24"/>
          <w:szCs w:val="24"/>
          <w:lang w:eastAsia="zh-CN"/>
        </w:rPr>
        <w:t>（以下简称“公司数据”）</w:t>
      </w:r>
      <w:r w:rsidRPr="00727F0F">
        <w:rPr>
          <w:rFonts w:ascii="Times New Roman" w:hAnsi="Times New Roman" w:cs="Times New Roman"/>
          <w:snapToGrid w:val="0"/>
          <w:sz w:val="24"/>
          <w:szCs w:val="24"/>
          <w:lang w:eastAsia="zh-CN"/>
        </w:rPr>
        <w:t>用于任何其他目的。</w:t>
      </w:r>
      <w:r w:rsidRPr="00EF657F">
        <w:rPr>
          <w:rFonts w:ascii="Times New Roman" w:hAnsi="Times New Roman" w:cs="Times New Roman"/>
          <w:snapToGrid w:val="0"/>
          <w:sz w:val="24"/>
          <w:szCs w:val="24"/>
          <w:lang w:eastAsia="zh-CN"/>
        </w:rPr>
        <w:t>服务提供方</w:t>
      </w:r>
      <w:r w:rsidRPr="00727F0F">
        <w:rPr>
          <w:rFonts w:ascii="Times New Roman" w:hAnsi="Times New Roman" w:cs="Times New Roman"/>
          <w:snapToGrid w:val="0"/>
          <w:sz w:val="24"/>
          <w:szCs w:val="24"/>
          <w:lang w:eastAsia="zh-CN"/>
        </w:rPr>
        <w:t>应维护包含与本协议项下提供服务的性质和范围相适应的行政、技术和物理保护措施的信息安全计划。</w:t>
      </w:r>
      <w:r w:rsidRPr="00EF657F">
        <w:rPr>
          <w:rFonts w:ascii="Times New Roman" w:hAnsi="Times New Roman" w:cs="Times New Roman"/>
          <w:snapToGrid w:val="0"/>
          <w:sz w:val="24"/>
          <w:szCs w:val="24"/>
          <w:lang w:eastAsia="zh-CN"/>
        </w:rPr>
        <w:t>服务提供方</w:t>
      </w:r>
      <w:r w:rsidRPr="00727F0F">
        <w:rPr>
          <w:rFonts w:ascii="Times New Roman" w:hAnsi="Times New Roman" w:cs="Times New Roman"/>
          <w:snapToGrid w:val="0"/>
          <w:sz w:val="24"/>
          <w:szCs w:val="24"/>
          <w:lang w:eastAsia="zh-CN"/>
        </w:rPr>
        <w:t>明确同意：</w:t>
      </w:r>
      <w:r w:rsidRPr="00727F0F">
        <w:rPr>
          <w:rFonts w:ascii="Times New Roman" w:hAnsi="Times New Roman" w:cs="Times New Roman"/>
          <w:snapToGrid w:val="0"/>
          <w:sz w:val="24"/>
          <w:szCs w:val="24"/>
          <w:lang w:eastAsia="zh-CN"/>
        </w:rPr>
        <w:t xml:space="preserve">(a) </w:t>
      </w:r>
      <w:r w:rsidRPr="00727F0F">
        <w:rPr>
          <w:rFonts w:ascii="Times New Roman" w:hAnsi="Times New Roman" w:cs="Times New Roman"/>
          <w:snapToGrid w:val="0"/>
          <w:sz w:val="24"/>
          <w:szCs w:val="24"/>
          <w:lang w:eastAsia="zh-CN"/>
        </w:rPr>
        <w:t>不得以任何可能违反或侵犯他人权利（如知识产权）的方式使用</w:t>
      </w:r>
      <w:r>
        <w:rPr>
          <w:rFonts w:ascii="Times New Roman" w:hAnsi="Times New Roman" w:cs="Times New Roman" w:hint="eastAsia"/>
          <w:snapToGrid w:val="0"/>
          <w:sz w:val="24"/>
          <w:szCs w:val="24"/>
          <w:lang w:eastAsia="zh-CN"/>
        </w:rPr>
        <w:t>公司数据</w:t>
      </w:r>
      <w:r w:rsidRPr="00727F0F">
        <w:rPr>
          <w:rFonts w:ascii="Times New Roman" w:hAnsi="Times New Roman" w:cs="Times New Roman"/>
          <w:snapToGrid w:val="0"/>
          <w:sz w:val="24"/>
          <w:szCs w:val="24"/>
          <w:lang w:eastAsia="zh-CN"/>
        </w:rPr>
        <w:t>；</w:t>
      </w:r>
      <w:r w:rsidRPr="00727F0F">
        <w:rPr>
          <w:rFonts w:ascii="Times New Roman" w:hAnsi="Times New Roman" w:cs="Times New Roman"/>
          <w:snapToGrid w:val="0"/>
          <w:sz w:val="24"/>
          <w:szCs w:val="24"/>
          <w:lang w:eastAsia="zh-CN"/>
        </w:rPr>
        <w:t xml:space="preserve">(b)  </w:t>
      </w:r>
      <w:r w:rsidRPr="00727F0F">
        <w:rPr>
          <w:rFonts w:ascii="Times New Roman" w:hAnsi="Times New Roman" w:cs="Times New Roman"/>
          <w:snapToGrid w:val="0"/>
          <w:sz w:val="24"/>
          <w:szCs w:val="24"/>
          <w:lang w:eastAsia="zh-CN"/>
        </w:rPr>
        <w:t>不得以任何可能涉及欺诈或淫秽材料的方式使用</w:t>
      </w:r>
      <w:r>
        <w:rPr>
          <w:rFonts w:ascii="Times New Roman" w:hAnsi="Times New Roman" w:cs="Times New Roman" w:hint="eastAsia"/>
          <w:snapToGrid w:val="0"/>
          <w:sz w:val="24"/>
          <w:szCs w:val="24"/>
          <w:lang w:eastAsia="zh-CN"/>
        </w:rPr>
        <w:t>公司数据</w:t>
      </w:r>
      <w:r w:rsidRPr="00727F0F">
        <w:rPr>
          <w:rFonts w:ascii="Times New Roman" w:hAnsi="Times New Roman" w:cs="Times New Roman"/>
          <w:snapToGrid w:val="0"/>
          <w:sz w:val="24"/>
          <w:szCs w:val="24"/>
          <w:lang w:eastAsia="zh-CN"/>
        </w:rPr>
        <w:t>；或</w:t>
      </w:r>
      <w:r w:rsidRPr="00727F0F">
        <w:rPr>
          <w:rFonts w:ascii="Times New Roman" w:hAnsi="Times New Roman" w:cs="Times New Roman"/>
          <w:snapToGrid w:val="0"/>
          <w:sz w:val="24"/>
          <w:szCs w:val="24"/>
          <w:lang w:eastAsia="zh-CN"/>
        </w:rPr>
        <w:t xml:space="preserve"> (c) </w:t>
      </w:r>
      <w:r w:rsidRPr="00727F0F">
        <w:rPr>
          <w:rFonts w:ascii="Times New Roman" w:hAnsi="Times New Roman" w:cs="Times New Roman"/>
          <w:snapToGrid w:val="0"/>
          <w:sz w:val="24"/>
          <w:szCs w:val="24"/>
          <w:lang w:eastAsia="zh-CN"/>
        </w:rPr>
        <w:t>不得以其他方式违反任何适用法律、行业自律原则或指南（例如向消费</w:t>
      </w:r>
      <w:r w:rsidRPr="00727F0F">
        <w:rPr>
          <w:rFonts w:ascii="Times New Roman" w:hAnsi="Times New Roman" w:cs="Times New Roman"/>
          <w:snapToGrid w:val="0"/>
          <w:sz w:val="24"/>
          <w:szCs w:val="24"/>
          <w:lang w:eastAsia="zh-CN"/>
        </w:rPr>
        <w:lastRenderedPageBreak/>
        <w:t>者提供有关</w:t>
      </w:r>
      <w:r>
        <w:rPr>
          <w:rFonts w:ascii="Times New Roman" w:hAnsi="Times New Roman" w:cs="Times New Roman" w:hint="eastAsia"/>
          <w:snapToGrid w:val="0"/>
          <w:sz w:val="24"/>
          <w:szCs w:val="24"/>
          <w:lang w:eastAsia="zh-CN"/>
        </w:rPr>
        <w:t>公司数据</w:t>
      </w:r>
      <w:r w:rsidRPr="00727F0F">
        <w:rPr>
          <w:rFonts w:ascii="Times New Roman" w:hAnsi="Times New Roman" w:cs="Times New Roman"/>
          <w:snapToGrid w:val="0"/>
          <w:sz w:val="24"/>
          <w:szCs w:val="24"/>
          <w:lang w:eastAsia="zh-CN"/>
        </w:rPr>
        <w:t>收集、使用和共享实践的适当通知和选择的要求）或适用的隐私政策。</w:t>
      </w:r>
      <w:r w:rsidRPr="00727F0F">
        <w:rPr>
          <w:rFonts w:ascii="Times New Roman" w:hAnsi="Times New Roman" w:cs="Times New Roman" w:hint="eastAsia"/>
          <w:snapToGrid w:val="0"/>
          <w:sz w:val="24"/>
          <w:szCs w:val="24"/>
          <w:lang w:eastAsia="zh-CN"/>
        </w:rPr>
        <w:t xml:space="preserve"> </w:t>
      </w:r>
      <w:r>
        <w:rPr>
          <w:rFonts w:ascii="Times New Roman" w:hAnsi="Times New Roman" w:cs="Times New Roman" w:hint="eastAsia"/>
          <w:snapToGrid w:val="0"/>
          <w:sz w:val="24"/>
          <w:szCs w:val="24"/>
          <w:lang w:eastAsia="zh-CN"/>
        </w:rPr>
        <w:t xml:space="preserve">   </w:t>
      </w:r>
    </w:p>
    <w:p w14:paraId="1864EDB2" w14:textId="77777777" w:rsidR="00727F0F" w:rsidRDefault="00727F0F" w:rsidP="00727F0F">
      <w:pPr>
        <w:pStyle w:val="aff6"/>
        <w:widowControl w:val="0"/>
        <w:autoSpaceDE w:val="0"/>
        <w:autoSpaceDN w:val="0"/>
        <w:bidi w:val="0"/>
        <w:adjustRightInd w:val="0"/>
        <w:spacing w:line="240" w:lineRule="auto"/>
        <w:contextualSpacing w:val="0"/>
        <w:rPr>
          <w:rFonts w:ascii="Times New Roman" w:hAnsi="Times New Roman" w:cs="Times New Roman"/>
          <w:snapToGrid w:val="0"/>
          <w:sz w:val="24"/>
          <w:szCs w:val="24"/>
          <w:lang w:eastAsia="zh-CN"/>
        </w:rPr>
      </w:pPr>
    </w:p>
    <w:p w14:paraId="1D2BD77B" w14:textId="77777777" w:rsidR="00727F0F" w:rsidRPr="00727F0F" w:rsidRDefault="00727F0F" w:rsidP="00727F0F">
      <w:pPr>
        <w:pStyle w:val="aff6"/>
        <w:widowControl w:val="0"/>
        <w:autoSpaceDE w:val="0"/>
        <w:autoSpaceDN w:val="0"/>
        <w:bidi w:val="0"/>
        <w:adjustRightInd w:val="0"/>
        <w:spacing w:line="240" w:lineRule="auto"/>
        <w:contextualSpacing w:val="0"/>
        <w:rPr>
          <w:rFonts w:ascii="Times New Roman" w:hAnsi="Times New Roman" w:cs="Times New Roman"/>
          <w:snapToGrid w:val="0"/>
          <w:sz w:val="24"/>
          <w:szCs w:val="24"/>
          <w:lang w:eastAsia="zh-CN"/>
        </w:rPr>
      </w:pPr>
    </w:p>
    <w:p w14:paraId="4297243B" w14:textId="21BA94C5" w:rsidR="0026069E" w:rsidRDefault="00727F0F" w:rsidP="001729E9">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u w:val="single"/>
        </w:rPr>
      </w:pPr>
      <w:r w:rsidRPr="00EF657F">
        <w:rPr>
          <w:rFonts w:ascii="Times New Roman" w:hAnsi="Times New Roman" w:cs="Times New Roman"/>
          <w:b/>
          <w:bCs/>
          <w:sz w:val="24"/>
          <w:szCs w:val="24"/>
          <w:u w:val="single"/>
        </w:rPr>
        <w:t>赔偿</w:t>
      </w:r>
    </w:p>
    <w:p w14:paraId="593F1F69" w14:textId="77777777" w:rsidR="00727F0F" w:rsidRPr="00727F0F" w:rsidRDefault="00727F0F" w:rsidP="00727F0F">
      <w:pPr>
        <w:pStyle w:val="aff6"/>
        <w:widowControl w:val="0"/>
        <w:autoSpaceDE w:val="0"/>
        <w:autoSpaceDN w:val="0"/>
        <w:bidi w:val="0"/>
        <w:adjustRightInd w:val="0"/>
        <w:spacing w:line="240" w:lineRule="auto"/>
        <w:rPr>
          <w:rFonts w:ascii="Times New Roman" w:hAnsi="Times New Roman" w:cs="Times New Roman"/>
          <w:b/>
          <w:bCs/>
          <w:sz w:val="24"/>
          <w:szCs w:val="24"/>
          <w:u w:val="single"/>
        </w:rPr>
      </w:pPr>
    </w:p>
    <w:p w14:paraId="732C4DA3" w14:textId="72E7752D" w:rsidR="00B1735D" w:rsidRPr="00727F0F" w:rsidRDefault="00727F0F" w:rsidP="00727F0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z w:val="24"/>
          <w:szCs w:val="24"/>
          <w:lang w:eastAsia="zh-CN"/>
        </w:rPr>
        <w:t>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同意就任何索赔、要求、诉讼因由对公司及其关联公司（包括其董事、高级职员、雇员、分包商和代理）（统称</w:t>
      </w:r>
      <w:r w:rsidRPr="00EF657F">
        <w:rPr>
          <w:rFonts w:ascii="Times New Roman" w:hAnsi="Times New Roman" w:cs="Times New Roman"/>
          <w:sz w:val="24"/>
          <w:szCs w:val="24"/>
          <w:lang w:eastAsia="zh-CN"/>
        </w:rPr>
        <w:t>“</w:t>
      </w:r>
      <w:r w:rsidRPr="00EF657F">
        <w:rPr>
          <w:rFonts w:ascii="Times New Roman" w:hAnsi="Times New Roman" w:cs="Times New Roman"/>
          <w:b/>
          <w:bCs/>
          <w:sz w:val="24"/>
          <w:szCs w:val="24"/>
          <w:lang w:eastAsia="zh-CN"/>
        </w:rPr>
        <w:t>受偿方</w:t>
      </w:r>
      <w:r w:rsidRPr="00EF657F">
        <w:rPr>
          <w:rFonts w:ascii="Times New Roman" w:hAnsi="Times New Roman" w:cs="Times New Roman"/>
          <w:sz w:val="24"/>
          <w:szCs w:val="24"/>
          <w:lang w:eastAsia="zh-CN"/>
        </w:rPr>
        <w:t>”</w:t>
      </w:r>
      <w:r w:rsidRPr="00EF657F">
        <w:rPr>
          <w:rFonts w:ascii="Times New Roman" w:hAnsi="Times New Roman" w:cs="Times New Roman"/>
          <w:sz w:val="24"/>
          <w:szCs w:val="24"/>
          <w:lang w:eastAsia="zh-CN"/>
        </w:rPr>
        <w:t>）进行赔偿、辩护并使之免受损害、债务或责任，包括合理的律师费，前提是此类行动基于或源于：</w:t>
      </w:r>
      <w:r w:rsidRPr="00EF657F">
        <w:rPr>
          <w:rFonts w:ascii="Times New Roman" w:hAnsi="Times New Roman" w:cs="Times New Roman"/>
          <w:sz w:val="24"/>
          <w:szCs w:val="24"/>
          <w:lang w:eastAsia="zh-CN"/>
        </w:rPr>
        <w:t xml:space="preserve"> (a) </w:t>
      </w:r>
      <w:r w:rsidRPr="00EF657F">
        <w:rPr>
          <w:rFonts w:ascii="Times New Roman" w:hAnsi="Times New Roman" w:cs="Times New Roman"/>
          <w:sz w:val="24"/>
          <w:szCs w:val="24"/>
          <w:lang w:eastAsia="zh-CN"/>
        </w:rPr>
        <w:t>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违反本协议项下的任何陈述、保证、义务或契约；</w:t>
      </w:r>
      <w:r w:rsidRPr="00EF657F">
        <w:rPr>
          <w:rFonts w:ascii="Times New Roman" w:hAnsi="Times New Roman" w:cs="Times New Roman"/>
          <w:sz w:val="24"/>
          <w:szCs w:val="24"/>
          <w:lang w:eastAsia="zh-CN"/>
        </w:rPr>
        <w:t xml:space="preserve"> (b) </w:t>
      </w:r>
      <w:r w:rsidRPr="00EF657F">
        <w:rPr>
          <w:rFonts w:ascii="Times New Roman" w:hAnsi="Times New Roman" w:cs="Times New Roman"/>
          <w:sz w:val="24"/>
          <w:szCs w:val="24"/>
          <w:lang w:eastAsia="zh-CN"/>
        </w:rPr>
        <w:t>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违反了其根据附件</w:t>
      </w:r>
      <w:r w:rsidRPr="00EF657F">
        <w:rPr>
          <w:rFonts w:ascii="Times New Roman" w:hAnsi="Times New Roman" w:cs="Times New Roman"/>
          <w:sz w:val="24"/>
          <w:szCs w:val="24"/>
          <w:lang w:eastAsia="zh-CN"/>
        </w:rPr>
        <w:t xml:space="preserve"> B </w:t>
      </w:r>
      <w:r w:rsidRPr="00EF657F">
        <w:rPr>
          <w:rFonts w:ascii="Times New Roman" w:hAnsi="Times New Roman" w:cs="Times New Roman"/>
          <w:sz w:val="24"/>
          <w:szCs w:val="24"/>
          <w:lang w:eastAsia="zh-CN"/>
        </w:rPr>
        <w:t>的保密和知识产权承诺；</w:t>
      </w:r>
      <w:r w:rsidRPr="00EF657F">
        <w:rPr>
          <w:rFonts w:ascii="Times New Roman" w:hAnsi="Times New Roman" w:cs="Times New Roman"/>
          <w:sz w:val="24"/>
          <w:szCs w:val="24"/>
          <w:lang w:eastAsia="zh-CN"/>
        </w:rPr>
        <w:t xml:space="preserve"> (c) </w:t>
      </w:r>
      <w:r w:rsidRPr="00EF657F">
        <w:rPr>
          <w:rFonts w:ascii="Times New Roman" w:hAnsi="Times New Roman" w:cs="Times New Roman"/>
          <w:sz w:val="24"/>
          <w:szCs w:val="24"/>
          <w:lang w:eastAsia="zh-CN"/>
        </w:rPr>
        <w:t>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的重大过失或故意不当行为；和</w:t>
      </w:r>
      <w:r w:rsidRPr="00EF657F">
        <w:rPr>
          <w:rFonts w:ascii="Times New Roman" w:hAnsi="Times New Roman" w:cs="Times New Roman"/>
          <w:sz w:val="24"/>
          <w:szCs w:val="24"/>
          <w:lang w:eastAsia="zh-CN"/>
        </w:rPr>
        <w:t>/</w:t>
      </w:r>
      <w:r w:rsidRPr="00EF657F">
        <w:rPr>
          <w:rFonts w:ascii="Times New Roman" w:hAnsi="Times New Roman" w:cs="Times New Roman"/>
          <w:sz w:val="24"/>
          <w:szCs w:val="24"/>
          <w:lang w:eastAsia="zh-CN"/>
        </w:rPr>
        <w:t>或</w:t>
      </w:r>
      <w:r w:rsidRPr="00EF657F">
        <w:rPr>
          <w:rFonts w:ascii="Times New Roman" w:hAnsi="Times New Roman" w:cs="Times New Roman"/>
          <w:sz w:val="24"/>
          <w:szCs w:val="24"/>
          <w:lang w:eastAsia="zh-CN"/>
        </w:rPr>
        <w:t xml:space="preserve"> (d) </w:t>
      </w:r>
      <w:r w:rsidRPr="00EF657F">
        <w:rPr>
          <w:rFonts w:ascii="Times New Roman" w:hAnsi="Times New Roman" w:cs="Times New Roman"/>
          <w:sz w:val="24"/>
          <w:szCs w:val="24"/>
          <w:lang w:eastAsia="zh-CN"/>
        </w:rPr>
        <w:t>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作出的与公司有关的任何保证、条件、陈述、赔偿或保证。</w:t>
      </w:r>
    </w:p>
    <w:p w14:paraId="70D898AF" w14:textId="7CA37F58" w:rsidR="00B1735D" w:rsidRPr="00B1735D" w:rsidRDefault="00B1735D" w:rsidP="00603BFB">
      <w:pPr>
        <w:pStyle w:val="aff6"/>
        <w:widowControl w:val="0"/>
        <w:bidi w:val="0"/>
        <w:spacing w:line="240" w:lineRule="auto"/>
        <w:rPr>
          <w:rFonts w:ascii="Times New Roman" w:hAnsi="Times New Roman" w:cs="Times New Roman"/>
          <w:sz w:val="24"/>
          <w:szCs w:val="24"/>
          <w:lang w:eastAsia="zh-CN"/>
        </w:rPr>
      </w:pPr>
    </w:p>
    <w:p w14:paraId="37EEAF41" w14:textId="4BA36C10" w:rsidR="0041571E" w:rsidRDefault="00727F0F"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z w:val="24"/>
          <w:szCs w:val="24"/>
          <w:lang w:eastAsia="zh-CN"/>
        </w:rPr>
        <w:t>受偿方认为受偿方认为属于前款规定范围内的任何索赔，应及时向服务提供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书面通知，并应向服务提供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提供合理的抗辩协助。受偿方有权为此类索赔辩护，如果受偿方合理地认为服务提供</w:t>
      </w:r>
      <w:r w:rsidRPr="00EF657F">
        <w:rPr>
          <w:rFonts w:ascii="Times New Roman" w:hAnsi="Times New Roman" w:cs="Times New Roman"/>
          <w:snapToGrid w:val="0"/>
          <w:sz w:val="24"/>
          <w:szCs w:val="24"/>
          <w:lang w:eastAsia="zh-CN"/>
        </w:rPr>
        <w:t>方</w:t>
      </w:r>
      <w:r w:rsidRPr="00EF657F">
        <w:rPr>
          <w:rFonts w:ascii="Times New Roman" w:hAnsi="Times New Roman" w:cs="Times New Roman"/>
          <w:sz w:val="24"/>
          <w:szCs w:val="24"/>
          <w:lang w:eastAsia="zh-CN"/>
        </w:rPr>
        <w:t>未能有效地这样做。未经受偿方书面同意，任何旨在约束受偿方的和解均不得是最终的。</w:t>
      </w:r>
    </w:p>
    <w:p w14:paraId="1B4048A1" w14:textId="77777777" w:rsidR="00D94293" w:rsidRDefault="00D94293" w:rsidP="00D94293">
      <w:pPr>
        <w:pStyle w:val="aff6"/>
        <w:widowControl w:val="0"/>
        <w:autoSpaceDE w:val="0"/>
        <w:autoSpaceDN w:val="0"/>
        <w:bidi w:val="0"/>
        <w:adjustRightInd w:val="0"/>
        <w:spacing w:line="240" w:lineRule="auto"/>
        <w:contextualSpacing w:val="0"/>
        <w:rPr>
          <w:rFonts w:ascii="Times New Roman" w:hAnsi="Times New Roman" w:cs="Times New Roman"/>
          <w:sz w:val="24"/>
          <w:szCs w:val="24"/>
        </w:rPr>
      </w:pPr>
    </w:p>
    <w:p w14:paraId="0EBB597A" w14:textId="5D4C46DB" w:rsidR="000057D9" w:rsidRDefault="00D94293" w:rsidP="000057D9">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lang w:eastAsia="zh-CN"/>
        </w:rPr>
      </w:pPr>
      <w:r w:rsidRPr="00D94293">
        <w:rPr>
          <w:rFonts w:ascii="Times New Roman" w:hAnsi="Times New Roman" w:cs="Times New Roman"/>
          <w:sz w:val="24"/>
          <w:szCs w:val="24"/>
          <w:lang w:eastAsia="zh-CN"/>
        </w:rPr>
        <w:t>在不限制</w:t>
      </w:r>
      <w:r w:rsidRPr="00D94293">
        <w:rPr>
          <w:rFonts w:ascii="Times New Roman" w:hAnsi="Times New Roman" w:cs="Times New Roman" w:hint="eastAsia"/>
          <w:sz w:val="24"/>
          <w:szCs w:val="24"/>
          <w:lang w:eastAsia="zh-CN"/>
        </w:rPr>
        <w:t>公司</w:t>
      </w:r>
      <w:r w:rsidRPr="00D94293">
        <w:rPr>
          <w:rFonts w:ascii="Times New Roman" w:hAnsi="Times New Roman" w:cs="Times New Roman"/>
          <w:sz w:val="24"/>
          <w:szCs w:val="24"/>
          <w:lang w:eastAsia="zh-CN"/>
        </w:rPr>
        <w:t>根据本协议拥有的任何其他权利的情况下，如果</w:t>
      </w:r>
      <w:r w:rsidRPr="00D94293">
        <w:rPr>
          <w:rFonts w:ascii="Times New Roman" w:hAnsi="Times New Roman" w:cs="Times New Roman" w:hint="eastAsia"/>
          <w:sz w:val="24"/>
          <w:szCs w:val="24"/>
          <w:lang w:eastAsia="zh-CN"/>
        </w:rPr>
        <w:t>服务提供方</w:t>
      </w:r>
      <w:r w:rsidRPr="00D94293">
        <w:rPr>
          <w:rFonts w:ascii="Times New Roman" w:hAnsi="Times New Roman" w:cs="Times New Roman"/>
          <w:sz w:val="24"/>
          <w:szCs w:val="24"/>
          <w:lang w:eastAsia="zh-CN"/>
        </w:rPr>
        <w:t>未能履行或延迟履行本协议项下的义务，则无论出于何种原因，</w:t>
      </w:r>
      <w:r w:rsidRPr="00D94293">
        <w:rPr>
          <w:rFonts w:ascii="Times New Roman" w:hAnsi="Times New Roman" w:cs="Times New Roman" w:hint="eastAsia"/>
          <w:sz w:val="24"/>
          <w:szCs w:val="24"/>
          <w:lang w:eastAsia="zh-CN"/>
        </w:rPr>
        <w:t>公司根据最终客户的指示</w:t>
      </w:r>
      <w:r w:rsidRPr="00D94293">
        <w:rPr>
          <w:rFonts w:ascii="Times New Roman" w:hAnsi="Times New Roman" w:cs="Times New Roman"/>
          <w:sz w:val="24"/>
          <w:szCs w:val="24"/>
          <w:lang w:eastAsia="zh-CN"/>
        </w:rPr>
        <w:t>可以全权决定换购替代服务（非义务），以替换受未能履行或延迟履行影响的服务。</w:t>
      </w:r>
      <w:r w:rsidRPr="00D94293">
        <w:rPr>
          <w:rFonts w:ascii="Times New Roman" w:hAnsi="Times New Roman" w:cs="Times New Roman" w:hint="eastAsia"/>
          <w:sz w:val="24"/>
          <w:szCs w:val="24"/>
          <w:lang w:eastAsia="zh-CN"/>
        </w:rPr>
        <w:t>服务提供</w:t>
      </w:r>
      <w:r w:rsidRPr="00D94293">
        <w:rPr>
          <w:rFonts w:ascii="Times New Roman" w:hAnsi="Times New Roman" w:cs="Times New Roman"/>
          <w:sz w:val="24"/>
          <w:szCs w:val="24"/>
          <w:lang w:eastAsia="zh-CN"/>
        </w:rPr>
        <w:t>方应尽合理的努力为</w:t>
      </w:r>
      <w:r w:rsidRPr="00D94293">
        <w:rPr>
          <w:rFonts w:ascii="Times New Roman" w:hAnsi="Times New Roman" w:cs="Times New Roman" w:hint="eastAsia"/>
          <w:sz w:val="24"/>
          <w:szCs w:val="24"/>
          <w:lang w:eastAsia="zh-CN"/>
        </w:rPr>
        <w:t>公司及最终客户方</w:t>
      </w:r>
      <w:r w:rsidRPr="00D94293">
        <w:rPr>
          <w:rFonts w:ascii="Times New Roman" w:hAnsi="Times New Roman" w:cs="Times New Roman"/>
          <w:sz w:val="24"/>
          <w:szCs w:val="24"/>
          <w:lang w:eastAsia="zh-CN"/>
        </w:rPr>
        <w:t>提供这种替代服务。</w:t>
      </w:r>
      <w:r w:rsidRPr="00D94293">
        <w:rPr>
          <w:rFonts w:ascii="Times New Roman" w:hAnsi="Times New Roman" w:cs="Times New Roman"/>
          <w:sz w:val="24"/>
          <w:szCs w:val="24"/>
          <w:lang w:eastAsia="zh-CN"/>
        </w:rPr>
        <w:t xml:space="preserve"> </w:t>
      </w:r>
      <w:r w:rsidRPr="00D94293">
        <w:rPr>
          <w:rFonts w:ascii="Times New Roman" w:hAnsi="Times New Roman" w:cs="Times New Roman"/>
          <w:sz w:val="24"/>
          <w:szCs w:val="24"/>
          <w:lang w:eastAsia="zh-CN"/>
        </w:rPr>
        <w:t>如</w:t>
      </w:r>
      <w:r w:rsidRPr="00D94293">
        <w:rPr>
          <w:rFonts w:ascii="Times New Roman" w:hAnsi="Times New Roman" w:cs="Times New Roman" w:hint="eastAsia"/>
          <w:sz w:val="24"/>
          <w:szCs w:val="24"/>
          <w:lang w:eastAsia="zh-CN"/>
        </w:rPr>
        <w:t>服务提供</w:t>
      </w:r>
      <w:r w:rsidRPr="00D94293">
        <w:rPr>
          <w:rFonts w:ascii="Times New Roman" w:hAnsi="Times New Roman" w:cs="Times New Roman"/>
          <w:sz w:val="24"/>
          <w:szCs w:val="24"/>
          <w:lang w:eastAsia="zh-CN"/>
        </w:rPr>
        <w:t>方无法提供合适的替代服务，则</w:t>
      </w:r>
      <w:r w:rsidRPr="00D94293">
        <w:rPr>
          <w:rFonts w:ascii="Times New Roman" w:hAnsi="Times New Roman" w:cs="Times New Roman" w:hint="eastAsia"/>
          <w:sz w:val="24"/>
          <w:szCs w:val="24"/>
          <w:lang w:eastAsia="zh-CN"/>
        </w:rPr>
        <w:t>公司及最终客户方</w:t>
      </w:r>
      <w:r w:rsidRPr="00D94293">
        <w:rPr>
          <w:rFonts w:ascii="Times New Roman" w:hAnsi="Times New Roman" w:cs="Times New Roman"/>
          <w:sz w:val="24"/>
          <w:szCs w:val="24"/>
          <w:lang w:eastAsia="zh-CN"/>
        </w:rPr>
        <w:t>可与</w:t>
      </w:r>
      <w:r w:rsidRPr="00D94293">
        <w:rPr>
          <w:rFonts w:ascii="Times New Roman" w:hAnsi="Times New Roman" w:cs="Times New Roman" w:hint="eastAsia"/>
          <w:sz w:val="24"/>
          <w:szCs w:val="24"/>
          <w:lang w:eastAsia="zh-CN"/>
        </w:rPr>
        <w:t>服务提供</w:t>
      </w:r>
      <w:r w:rsidRPr="00D94293">
        <w:rPr>
          <w:rFonts w:ascii="Times New Roman" w:hAnsi="Times New Roman" w:cs="Times New Roman"/>
          <w:sz w:val="24"/>
          <w:szCs w:val="24"/>
          <w:lang w:eastAsia="zh-CN"/>
        </w:rPr>
        <w:t>方协商延迟的性质和时间后，从另一服务提供商处获得替代服务。</w:t>
      </w:r>
      <w:r w:rsidRPr="00D94293">
        <w:rPr>
          <w:rFonts w:ascii="Times New Roman" w:hAnsi="Times New Roman" w:cs="Times New Roman" w:hint="eastAsia"/>
          <w:sz w:val="24"/>
          <w:szCs w:val="24"/>
          <w:lang w:eastAsia="zh-CN"/>
        </w:rPr>
        <w:t>服务提供方应对</w:t>
      </w:r>
      <w:r>
        <w:rPr>
          <w:rFonts w:ascii="Times New Roman" w:hAnsi="Times New Roman" w:cs="Times New Roman" w:hint="eastAsia"/>
          <w:sz w:val="24"/>
          <w:szCs w:val="24"/>
          <w:lang w:eastAsia="zh-CN"/>
        </w:rPr>
        <w:t>未能履行服务以及延迟履行服务导致</w:t>
      </w:r>
      <w:r w:rsidRPr="00D94293">
        <w:rPr>
          <w:rFonts w:ascii="Times New Roman" w:hAnsi="Times New Roman" w:cs="Times New Roman" w:hint="eastAsia"/>
          <w:sz w:val="24"/>
          <w:szCs w:val="24"/>
          <w:lang w:eastAsia="zh-CN"/>
        </w:rPr>
        <w:t>的损失承担全部责</w:t>
      </w:r>
    </w:p>
    <w:p w14:paraId="134DFA02" w14:textId="77777777" w:rsidR="00D94293" w:rsidRDefault="00D94293" w:rsidP="00D94293">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135B0D2E" w14:textId="77777777" w:rsidR="00D94293" w:rsidRPr="00D94293" w:rsidRDefault="00D94293" w:rsidP="00D94293">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137610ED" w14:textId="162F3FAB" w:rsidR="00603BFB" w:rsidRPr="00727F0F" w:rsidRDefault="00727F0F" w:rsidP="00603BFB">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u w:val="single"/>
        </w:rPr>
      </w:pPr>
      <w:r w:rsidRPr="00EF657F">
        <w:rPr>
          <w:rFonts w:ascii="Times New Roman" w:hAnsi="Times New Roman" w:cs="Times New Roman"/>
          <w:b/>
          <w:bCs/>
          <w:sz w:val="24"/>
          <w:szCs w:val="24"/>
          <w:u w:val="single"/>
        </w:rPr>
        <w:t>责任</w:t>
      </w:r>
      <w:r w:rsidR="00D94293">
        <w:rPr>
          <w:rFonts w:ascii="Times New Roman" w:hAnsi="Times New Roman" w:cs="Times New Roman" w:hint="eastAsia"/>
          <w:b/>
          <w:bCs/>
          <w:sz w:val="24"/>
          <w:szCs w:val="24"/>
          <w:u w:val="single"/>
          <w:lang w:eastAsia="zh-CN"/>
        </w:rPr>
        <w:t>限制</w:t>
      </w:r>
    </w:p>
    <w:p w14:paraId="4B2AF9B3" w14:textId="3100C051" w:rsidR="00805C48" w:rsidRPr="00D94293" w:rsidRDefault="00D94293" w:rsidP="00805C48">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color w:val="FF0000"/>
          <w:sz w:val="24"/>
          <w:szCs w:val="24"/>
          <w:lang w:eastAsia="zh-CN"/>
        </w:rPr>
        <w:t>公司及其关联公司对本协议项下的任何间接、后果性、示范性、特殊性、附带性或惩罚性损害不承担任何责任，即使他们已被告知此类损害的可能性。在任何情况下，在法律允许的最大范围内，除死亡或人身伤害外，本公司根据本协议及所有附件对服务提供方承担的任何索赔或损害（无论如何引起）的最大责任将仅限于本协议项下约定的服务费总额（即含税人民币564,846.00元）。</w:t>
      </w:r>
      <w:r w:rsidR="00684F6D">
        <w:rPr>
          <w:rFonts w:ascii="Times New Roman" w:hAnsi="Times New Roman" w:cs="Times New Roman" w:hint="eastAsia"/>
          <w:sz w:val="24"/>
          <w:szCs w:val="24"/>
          <w:lang w:eastAsia="zh-CN"/>
        </w:rPr>
      </w:r>
      <w:r w:rsidRPr="00EF657F">
        <w:rPr>
          <w:rFonts w:ascii="Times New Roman" w:hAnsi="Times New Roman" w:cs="Times New Roman"/>
          <w:sz w:val="24"/>
          <w:szCs w:val="24"/>
          <w:lang w:eastAsia="zh-CN"/>
        </w:rPr>
      </w:r>
      <w:r w:rsidRPr="00B57E1E">
        <w:rPr>
          <w:rFonts w:ascii="Times New Roman" w:hAnsi="Times New Roman" w:cs="Times New Roman" w:hint="eastAsia"/>
          <w:sz w:val="24"/>
          <w:szCs w:val="24"/>
          <w:highlight w:val="yellow"/>
          <w:lang w:eastAsia="zh-CN"/>
        </w:rPr>
      </w:r>
      <w:r w:rsidRPr="00B57E1E">
        <w:rPr>
          <w:rFonts w:ascii="Times New Roman" w:hAnsi="Times New Roman" w:cs="Times New Roman"/>
          <w:sz w:val="24"/>
          <w:szCs w:val="24"/>
          <w:highlight w:val="yellow"/>
          <w:lang w:eastAsia="zh-CN"/>
        </w:rPr>
      </w:r>
      <w:r w:rsidRPr="00B57E1E">
        <w:rPr>
          <w:rFonts w:ascii="Times New Roman" w:hAnsi="Times New Roman" w:cs="Times New Roman" w:hint="eastAsia"/>
          <w:sz w:val="24"/>
          <w:szCs w:val="24"/>
          <w:highlight w:val="yellow"/>
          <w:lang w:eastAsia="zh-CN"/>
        </w:rPr>
      </w:r>
      <w:r w:rsidRPr="00EF657F">
        <w:rPr>
          <w:rFonts w:ascii="Times New Roman" w:hAnsi="Times New Roman" w:cs="Times New Roman"/>
          <w:sz w:val="24"/>
          <w:szCs w:val="24"/>
          <w:lang w:eastAsia="zh-CN"/>
        </w:rPr>
      </w:r>
    </w:p>
    <w:p w14:paraId="6C5C8ABD" w14:textId="002A0628" w:rsidR="00805C48" w:rsidRPr="00805C48" w:rsidRDefault="00805C48" w:rsidP="009B4283">
      <w:pPr>
        <w:widowControl w:val="0"/>
        <w:autoSpaceDE w:val="0"/>
        <w:autoSpaceDN w:val="0"/>
        <w:bidi w:val="0"/>
        <w:adjustRightInd w:val="0"/>
        <w:rPr>
          <w:lang w:eastAsia="zh-CN"/>
        </w:rPr>
      </w:pPr>
    </w:p>
    <w:p w14:paraId="6565389C" w14:textId="77777777" w:rsidR="000E067B" w:rsidRPr="00EF657F" w:rsidRDefault="000E067B" w:rsidP="001729E9">
      <w:pPr>
        <w:pStyle w:val="aff6"/>
        <w:widowControl w:val="0"/>
        <w:autoSpaceDE w:val="0"/>
        <w:autoSpaceDN w:val="0"/>
        <w:bidi w:val="0"/>
        <w:adjustRightInd w:val="0"/>
        <w:spacing w:line="240" w:lineRule="auto"/>
        <w:rPr>
          <w:rFonts w:ascii="Times New Roman" w:hAnsi="Times New Roman" w:cs="Times New Roman"/>
          <w:sz w:val="24"/>
          <w:szCs w:val="24"/>
          <w:lang w:eastAsia="zh-CN"/>
        </w:rPr>
      </w:pPr>
    </w:p>
    <w:p w14:paraId="10C1C70F" w14:textId="2ED1A623" w:rsidR="00BD18F1" w:rsidRPr="00EF657F" w:rsidRDefault="00D94293" w:rsidP="00F16D3F">
      <w:pPr>
        <w:pStyle w:val="aff6"/>
        <w:widowControl w:val="0"/>
        <w:numPr>
          <w:ilvl w:val="0"/>
          <w:numId w:val="7"/>
        </w:numPr>
        <w:autoSpaceDE w:val="0"/>
        <w:autoSpaceDN w:val="0"/>
        <w:bidi w:val="0"/>
        <w:adjustRightInd w:val="0"/>
        <w:spacing w:line="240" w:lineRule="auto"/>
        <w:rPr>
          <w:rFonts w:ascii="Times New Roman" w:hAnsi="Times New Roman" w:cs="Times New Roman"/>
          <w:b/>
          <w:bCs/>
          <w:sz w:val="24"/>
          <w:szCs w:val="24"/>
        </w:rPr>
      </w:pPr>
      <w:r w:rsidRPr="00EF657F">
        <w:rPr>
          <w:rFonts w:ascii="Times New Roman" w:hAnsi="Times New Roman" w:cs="Times New Roman"/>
          <w:b/>
          <w:snapToGrid w:val="0"/>
          <w:sz w:val="24"/>
          <w:szCs w:val="24"/>
          <w:u w:val="single"/>
        </w:rPr>
        <w:t>总则</w:t>
      </w:r>
    </w:p>
    <w:p w14:paraId="0E0735DB" w14:textId="623BE51E" w:rsidR="00446AD7" w:rsidRPr="00EF657F" w:rsidRDefault="00446AD7" w:rsidP="001729E9">
      <w:pPr>
        <w:pStyle w:val="aff6"/>
        <w:widowControl w:val="0"/>
        <w:autoSpaceDE w:val="0"/>
        <w:autoSpaceDN w:val="0"/>
        <w:bidi w:val="0"/>
        <w:adjustRightInd w:val="0"/>
        <w:spacing w:line="240" w:lineRule="auto"/>
        <w:rPr>
          <w:rFonts w:ascii="Times New Roman" w:hAnsi="Times New Roman" w:cs="Times New Roman"/>
          <w:b/>
          <w:sz w:val="24"/>
          <w:szCs w:val="24"/>
        </w:rPr>
      </w:pPr>
    </w:p>
    <w:p w14:paraId="26B4ED5D" w14:textId="2DB5A6A1" w:rsidR="00D94293" w:rsidRPr="00D94293" w:rsidRDefault="00D94293" w:rsidP="00D94293">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lang w:eastAsia="zh-CN"/>
        </w:rPr>
      </w:pPr>
      <w:r w:rsidRPr="00EF657F">
        <w:rPr>
          <w:rFonts w:ascii="Times New Roman" w:hAnsi="Times New Roman" w:cs="Times New Roman"/>
          <w:sz w:val="24"/>
          <w:szCs w:val="24"/>
          <w:lang w:eastAsia="zh-CN"/>
        </w:rPr>
        <w:t>本协议应受到中国法律管辖，并应按照中国法律进行解释。</w:t>
      </w:r>
      <w:r w:rsidRPr="00EF657F">
        <w:rPr>
          <w:rFonts w:ascii="Times New Roman" w:hAnsi="Times New Roman" w:cs="Times New Roman"/>
          <w:snapToGrid w:val="0"/>
          <w:sz w:val="24"/>
          <w:szCs w:val="24"/>
          <w:lang w:eastAsia="zh-CN"/>
        </w:rPr>
        <w:t>中国</w:t>
      </w:r>
      <w:r w:rsidR="00684F6D">
        <w:rPr>
          <w:rFonts w:ascii="Times New Roman" w:hAnsi="Times New Roman" w:cs="Times New Roman" w:hint="eastAsia"/>
          <w:snapToGrid w:val="0"/>
          <w:sz w:val="24"/>
          <w:szCs w:val="24"/>
          <w:lang w:eastAsia="zh-CN"/>
        </w:rPr>
        <w:t>上海市地区</w:t>
      </w:r>
      <w:r w:rsidRPr="00EF657F">
        <w:rPr>
          <w:rFonts w:ascii="Times New Roman" w:hAnsi="Times New Roman" w:cs="Times New Roman"/>
          <w:snapToGrid w:val="0"/>
          <w:sz w:val="24"/>
          <w:szCs w:val="24"/>
          <w:lang w:eastAsia="zh-CN"/>
        </w:rPr>
        <w:t>管辖法院对审理此类争议拥有专属管辖权，任何其他法院对此类争议均无管辖权。</w:t>
      </w:r>
    </w:p>
    <w:p w14:paraId="544A2A98" w14:textId="77777777" w:rsidR="00D94293" w:rsidRPr="00EF657F" w:rsidRDefault="00D94293" w:rsidP="00D94293">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74FE41E5" w14:textId="13218A51" w:rsidR="00BD18F1" w:rsidRPr="00EF657F" w:rsidRDefault="00D94293"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lang w:eastAsia="zh-CN"/>
        </w:rPr>
      </w:pPr>
      <w:r w:rsidRPr="00D94293">
        <w:rPr>
          <w:rFonts w:ascii="Times New Roman" w:hAnsi="Times New Roman" w:cs="Times New Roman"/>
          <w:sz w:val="24"/>
          <w:szCs w:val="24"/>
          <w:lang w:eastAsia="zh-CN"/>
        </w:rPr>
        <w:t>未经本公司事先书面同意，服务提供方不得转让其在本协议项下的任何权利和义务</w:t>
      </w:r>
      <w:r w:rsidRPr="00D94293">
        <w:rPr>
          <w:rFonts w:ascii="Times New Roman" w:hAnsi="Times New Roman" w:cs="Times New Roman" w:hint="eastAsia"/>
          <w:sz w:val="24"/>
          <w:szCs w:val="24"/>
          <w:lang w:eastAsia="zh-CN"/>
        </w:rPr>
        <w:t>给服务提供方境内关联公司以外的第三方</w:t>
      </w:r>
      <w:r w:rsidRPr="00D94293">
        <w:rPr>
          <w:rFonts w:ascii="Times New Roman" w:hAnsi="Times New Roman" w:cs="Times New Roman"/>
          <w:sz w:val="24"/>
          <w:szCs w:val="24"/>
          <w:lang w:eastAsia="zh-CN"/>
        </w:rPr>
        <w:t>。公司有权将其在本协议项下的全部或部分权利和义务转让给任何第三方，无需获得服务提供方的同意，但服务提供方的权利不因该转让而受到实质性损害。</w:t>
      </w:r>
    </w:p>
    <w:p w14:paraId="365329FC" w14:textId="36707411" w:rsidR="00436B91" w:rsidRPr="00D94293" w:rsidRDefault="00436B91" w:rsidP="00D94293">
      <w:pPr>
        <w:widowControl w:val="0"/>
        <w:autoSpaceDE w:val="0"/>
        <w:autoSpaceDN w:val="0"/>
        <w:bidi w:val="0"/>
        <w:adjustRightInd w:val="0"/>
        <w:rPr>
          <w:lang w:eastAsia="zh-CN"/>
        </w:rPr>
      </w:pPr>
    </w:p>
    <w:p w14:paraId="0E92113D" w14:textId="450E39FF" w:rsidR="00BD18F1" w:rsidRPr="00EF657F" w:rsidRDefault="00D94293"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本协议项下向任何一方发出的一切通知均应采用书面形式，并由国家认可的信使服务递送，或以挂号信方式递送至上述地址或该方通知的其他地址。</w:t>
      </w:r>
    </w:p>
    <w:p w14:paraId="7A270AE1" w14:textId="5FEDE8F0" w:rsidR="00D74C51" w:rsidRPr="00EF657F" w:rsidRDefault="00D74C51"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14AC13D9" w14:textId="248FDD4F" w:rsidR="00BD18F1" w:rsidRPr="00EF657F" w:rsidRDefault="00D94293"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本协议条款的解释应使其在法律允许的最大限度内具有可执行性。如果本协议任何条款（或其部分）被认定为不可执行，该不可执行条款不应影响本协议其余条款的可执行性。</w:t>
      </w:r>
    </w:p>
    <w:p w14:paraId="6BC2B469" w14:textId="35AF63AE" w:rsidR="001730CC" w:rsidRPr="00EF657F" w:rsidRDefault="001730CC"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288238A3" w14:textId="29E08FA3" w:rsidR="00BD18F1" w:rsidRPr="00EF657F" w:rsidRDefault="00D94293"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本协议包含双方就本协议所含标的物达成的完整协议和谅解，并取代双方此前就此进行的所有讨论、协议、陈述和谅解。除非双方签署书面文件，否则不得修改本协议。</w:t>
      </w:r>
    </w:p>
    <w:p w14:paraId="56681015" w14:textId="4094DC9F" w:rsidR="00745D8C" w:rsidRPr="00EF657F" w:rsidRDefault="00745D8C"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26C37FA9" w14:textId="7A1C11F5" w:rsidR="00BD18F1" w:rsidRPr="00EF657F" w:rsidRDefault="00D94293" w:rsidP="00F16D3F">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EF657F">
        <w:rPr>
          <w:rFonts w:ascii="Times New Roman" w:hAnsi="Times New Roman" w:cs="Times New Roman"/>
          <w:snapToGrid w:val="0"/>
          <w:sz w:val="24"/>
          <w:szCs w:val="24"/>
          <w:lang w:eastAsia="zh-CN"/>
        </w:rPr>
        <w:t>除非有明确的书面规定，协议双方的任何行为均不应被视为构成对本协议项下任何权利的放弃，和</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或免除或同意违反或违背本协议任何条款，或任何条款的变更、无效或增加。</w:t>
      </w:r>
    </w:p>
    <w:p w14:paraId="4978E19A" w14:textId="236879F9" w:rsidR="00FF12B5" w:rsidRPr="00EF657F" w:rsidRDefault="00FF12B5" w:rsidP="001729E9">
      <w:pPr>
        <w:pStyle w:val="aff6"/>
        <w:widowControl w:val="0"/>
        <w:autoSpaceDE w:val="0"/>
        <w:autoSpaceDN w:val="0"/>
        <w:bidi w:val="0"/>
        <w:adjustRightInd w:val="0"/>
        <w:spacing w:line="240" w:lineRule="auto"/>
        <w:contextualSpacing w:val="0"/>
        <w:rPr>
          <w:rFonts w:ascii="Times New Roman" w:hAnsi="Times New Roman" w:cs="Times New Roman"/>
          <w:sz w:val="24"/>
          <w:szCs w:val="24"/>
          <w:lang w:eastAsia="zh-CN"/>
        </w:rPr>
      </w:pPr>
    </w:p>
    <w:p w14:paraId="0B72ABEC" w14:textId="25E2B0E0" w:rsidR="002D20BE" w:rsidRDefault="002D20BE" w:rsidP="00D94293">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napToGrid w:val="0"/>
          <w:sz w:val="24"/>
          <w:szCs w:val="24"/>
          <w:lang w:eastAsia="zh-CN"/>
        </w:rPr>
      </w:pPr>
      <w:r w:rsidRPr="00EF657F">
        <w:rPr>
          <w:rFonts w:ascii="Times New Roman" w:hAnsi="Times New Roman" w:cs="Times New Roman"/>
          <w:snapToGrid w:val="0"/>
          <w:sz w:val="24"/>
          <w:szCs w:val="24"/>
          <w:lang w:eastAsia="zh-CN"/>
        </w:rPr>
        <w:t>直接或间接由天灾、民事或军事当局、公敌行为、战争、暴动、内乱、叛乱、意外事故、火灾、爆炸、地震、水灾、罢工、劳资纠纷或任何一方无法控制的任何原因（以下简称</w:t>
      </w:r>
      <w:r w:rsidRPr="00EF657F">
        <w:rPr>
          <w:rFonts w:ascii="Times New Roman" w:hAnsi="Times New Roman" w:cs="Times New Roman"/>
          <w:snapToGrid w:val="0"/>
          <w:sz w:val="24"/>
          <w:szCs w:val="24"/>
          <w:lang w:eastAsia="zh-CN"/>
        </w:rPr>
        <w:t>“</w:t>
      </w:r>
      <w:r w:rsidRPr="00EF657F">
        <w:rPr>
          <w:rFonts w:ascii="Times New Roman" w:hAnsi="Times New Roman" w:cs="Times New Roman"/>
          <w:b/>
          <w:bCs/>
          <w:snapToGrid w:val="0"/>
          <w:sz w:val="24"/>
          <w:szCs w:val="24"/>
          <w:lang w:eastAsia="zh-CN"/>
        </w:rPr>
        <w:t>不可抗力事件</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）造成本协议项下义务的延迟或无法履行或服务中断</w:t>
      </w:r>
      <w:r w:rsidR="00B018C9" w:rsidRPr="00EF657F">
        <w:rPr>
          <w:rFonts w:ascii="Times New Roman" w:hAnsi="Times New Roman" w:cs="Times New Roman"/>
          <w:snapToGrid w:val="0"/>
          <w:sz w:val="24"/>
          <w:szCs w:val="24"/>
          <w:lang w:eastAsia="zh-CN"/>
        </w:rPr>
        <w:t>（以下简称</w:t>
      </w:r>
      <w:r w:rsidR="00B018C9" w:rsidRPr="00EF657F">
        <w:rPr>
          <w:rFonts w:ascii="Times New Roman" w:hAnsi="Times New Roman" w:cs="Times New Roman"/>
          <w:snapToGrid w:val="0"/>
          <w:sz w:val="24"/>
          <w:szCs w:val="24"/>
          <w:lang w:eastAsia="zh-CN"/>
        </w:rPr>
        <w:t>“</w:t>
      </w:r>
      <w:r w:rsidR="00B018C9" w:rsidRPr="00EF657F">
        <w:rPr>
          <w:rFonts w:ascii="Times New Roman" w:hAnsi="Times New Roman" w:cs="Times New Roman"/>
          <w:b/>
          <w:bCs/>
          <w:snapToGrid w:val="0"/>
          <w:sz w:val="24"/>
          <w:szCs w:val="24"/>
          <w:lang w:eastAsia="zh-CN"/>
        </w:rPr>
        <w:t>未能提供之服务</w:t>
      </w:r>
      <w:r w:rsidR="00B018C9" w:rsidRPr="00EF657F">
        <w:rPr>
          <w:rFonts w:ascii="Times New Roman" w:hAnsi="Times New Roman" w:cs="Times New Roman"/>
          <w:snapToGrid w:val="0"/>
          <w:sz w:val="24"/>
          <w:szCs w:val="24"/>
          <w:lang w:eastAsia="zh-CN"/>
        </w:rPr>
        <w:t>”</w:t>
      </w:r>
      <w:r w:rsidR="00B018C9"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，任一方均不承担责任或被视为违约。如果</w:t>
      </w:r>
      <w:r w:rsidR="00FE39F0" w:rsidRPr="00EF657F">
        <w:rPr>
          <w:rFonts w:ascii="Times New Roman" w:hAnsi="Times New Roman" w:cs="Times New Roman"/>
          <w:snapToGrid w:val="0"/>
          <w:sz w:val="24"/>
          <w:szCs w:val="24"/>
          <w:lang w:eastAsia="zh-CN"/>
        </w:rPr>
        <w:t>服务提供方</w:t>
      </w:r>
      <w:r w:rsidRPr="00EF657F">
        <w:rPr>
          <w:rFonts w:ascii="Times New Roman" w:hAnsi="Times New Roman" w:cs="Times New Roman"/>
          <w:snapToGrid w:val="0"/>
          <w:sz w:val="24"/>
          <w:szCs w:val="24"/>
          <w:lang w:eastAsia="zh-CN"/>
        </w:rPr>
        <w:t>因任何不可抗力事件而无法履行其在本协议项下的义务，</w:t>
      </w:r>
      <w:r w:rsidR="00FE39F0" w:rsidRPr="00EF657F">
        <w:rPr>
          <w:rFonts w:ascii="Times New Roman" w:hAnsi="Times New Roman" w:cs="Times New Roman"/>
          <w:snapToGrid w:val="0"/>
          <w:sz w:val="24"/>
          <w:szCs w:val="24"/>
          <w:lang w:eastAsia="zh-CN"/>
        </w:rPr>
        <w:t>服务提供方</w:t>
      </w:r>
      <w:r w:rsidRPr="00EF657F">
        <w:rPr>
          <w:rFonts w:ascii="Times New Roman" w:hAnsi="Times New Roman" w:cs="Times New Roman"/>
          <w:snapToGrid w:val="0"/>
          <w:sz w:val="24"/>
          <w:szCs w:val="24"/>
          <w:lang w:eastAsia="zh-CN"/>
        </w:rPr>
        <w:t>应在本公司发出书面通知之日起</w:t>
      </w:r>
      <w:r w:rsidRPr="00EF657F">
        <w:rPr>
          <w:rFonts w:ascii="Times New Roman" w:hAnsi="Times New Roman" w:cs="Times New Roman"/>
          <w:snapToGrid w:val="0"/>
          <w:sz w:val="24"/>
          <w:szCs w:val="24"/>
          <w:lang w:eastAsia="zh-CN"/>
        </w:rPr>
        <w:t>7</w:t>
      </w:r>
      <w:r w:rsidRPr="00EF657F">
        <w:rPr>
          <w:rFonts w:ascii="Times New Roman" w:hAnsi="Times New Roman" w:cs="Times New Roman"/>
          <w:snapToGrid w:val="0"/>
          <w:sz w:val="24"/>
          <w:szCs w:val="24"/>
          <w:lang w:eastAsia="zh-CN"/>
        </w:rPr>
        <w:t>日内，退还公司根据本协议支付的</w:t>
      </w:r>
      <w:r w:rsidR="00C66E15" w:rsidRPr="00EF657F">
        <w:rPr>
          <w:rFonts w:ascii="Times New Roman" w:hAnsi="Times New Roman" w:cs="Times New Roman"/>
          <w:snapToGrid w:val="0"/>
          <w:sz w:val="24"/>
          <w:szCs w:val="24"/>
          <w:lang w:eastAsia="zh-CN"/>
        </w:rPr>
        <w:t>未能提供之服务的</w:t>
      </w:r>
      <w:r w:rsidRPr="00EF657F">
        <w:rPr>
          <w:rFonts w:ascii="Times New Roman" w:hAnsi="Times New Roman" w:cs="Times New Roman"/>
          <w:snapToGrid w:val="0"/>
          <w:sz w:val="24"/>
          <w:szCs w:val="24"/>
          <w:lang w:eastAsia="zh-CN"/>
        </w:rPr>
        <w:t>所有费用。</w:t>
      </w:r>
    </w:p>
    <w:p w14:paraId="73B1FD72" w14:textId="77777777" w:rsidR="00D94293" w:rsidRDefault="00D94293" w:rsidP="00D94293">
      <w:pPr>
        <w:pStyle w:val="aff6"/>
        <w:widowControl w:val="0"/>
        <w:autoSpaceDE w:val="0"/>
        <w:autoSpaceDN w:val="0"/>
        <w:bidi w:val="0"/>
        <w:adjustRightInd w:val="0"/>
        <w:spacing w:line="240" w:lineRule="auto"/>
        <w:contextualSpacing w:val="0"/>
        <w:rPr>
          <w:rFonts w:ascii="Times New Roman" w:hAnsi="Times New Roman" w:cs="Times New Roman"/>
          <w:snapToGrid w:val="0"/>
          <w:sz w:val="24"/>
          <w:szCs w:val="24"/>
          <w:lang w:eastAsia="zh-CN"/>
        </w:rPr>
      </w:pPr>
    </w:p>
    <w:p w14:paraId="3CD997F9" w14:textId="380F5D55" w:rsidR="00805C48" w:rsidRDefault="00D94293" w:rsidP="00805C48">
      <w:pPr>
        <w:pStyle w:val="aff6"/>
        <w:widowControl w:val="0"/>
        <w:numPr>
          <w:ilvl w:val="1"/>
          <w:numId w:val="7"/>
        </w:numPr>
        <w:autoSpaceDE w:val="0"/>
        <w:autoSpaceDN w:val="0"/>
        <w:bidi w:val="0"/>
        <w:adjustRightInd w:val="0"/>
        <w:spacing w:line="240" w:lineRule="auto"/>
        <w:contextualSpacing w:val="0"/>
        <w:rPr>
          <w:rFonts w:ascii="Times New Roman" w:hAnsi="Times New Roman" w:cs="Times New Roman"/>
          <w:sz w:val="24"/>
          <w:szCs w:val="24"/>
        </w:rPr>
      </w:pPr>
      <w:r w:rsidRPr="00455620">
        <w:rPr>
          <w:rFonts w:ascii="Times New Roman" w:hAnsi="Times New Roman" w:cs="Times New Roman" w:hint="eastAsia"/>
          <w:sz w:val="24"/>
          <w:szCs w:val="24"/>
        </w:rPr>
        <w:t>公司同意其将不得自行，或与其他个人、商户、公司、团体或其他组织合伙或联合，在本合同有效期内及本合同期满或终止后</w:t>
      </w:r>
      <w:r w:rsidRPr="00455620">
        <w:rPr>
          <w:rFonts w:ascii="Times New Roman" w:hAnsi="Times New Roman" w:cs="Times New Roman" w:hint="eastAsia"/>
          <w:sz w:val="24"/>
          <w:szCs w:val="24"/>
        </w:rPr>
        <w:t>12</w:t>
      </w:r>
      <w:r w:rsidRPr="00455620">
        <w:rPr>
          <w:rFonts w:ascii="Times New Roman" w:hAnsi="Times New Roman" w:cs="Times New Roman" w:hint="eastAsia"/>
          <w:sz w:val="24"/>
          <w:szCs w:val="24"/>
        </w:rPr>
        <w:t>个月内直接或间接招揽、引诱或试图招揽或引诱（或授权任何其他人实施该等行为）服务供应方雇佣的或从事本合同项下服务的提供或接受工作的现任或离任员工。</w:t>
      </w:r>
    </w:p>
    <w:p w14:paraId="02A7F424" w14:textId="55264419" w:rsidR="00805C48" w:rsidRDefault="00805C48" w:rsidP="00805C48">
      <w:pPr>
        <w:pStyle w:val="aff6"/>
        <w:widowControl w:val="0"/>
        <w:autoSpaceDE w:val="0"/>
        <w:autoSpaceDN w:val="0"/>
        <w:bidi w:val="0"/>
        <w:adjustRightInd w:val="0"/>
        <w:spacing w:line="240" w:lineRule="auto"/>
        <w:contextualSpacing w:val="0"/>
        <w:rPr>
          <w:rFonts w:ascii="Times New Roman" w:hAnsi="Times New Roman" w:cs="Times New Roman"/>
          <w:sz w:val="24"/>
          <w:szCs w:val="24"/>
        </w:rPr>
      </w:pPr>
    </w:p>
    <w:p w14:paraId="39339276" w14:textId="77777777" w:rsidR="00A558BB" w:rsidRPr="002E42B2" w:rsidRDefault="00A558BB" w:rsidP="009B4283">
      <w:pPr>
        <w:widowControl w:val="0"/>
        <w:autoSpaceDE w:val="0"/>
        <w:autoSpaceDN w:val="0"/>
        <w:bidi w:val="0"/>
        <w:adjustRightInd w:val="0"/>
        <w:rPr>
          <w:lang w:eastAsia="zh-CN"/>
        </w:rPr>
      </w:pPr>
    </w:p>
    <w:p w14:paraId="0328DE21" w14:textId="77777777" w:rsidR="00BC69E6" w:rsidRPr="00EF657F" w:rsidRDefault="00BC69E6" w:rsidP="001729E9">
      <w:pPr>
        <w:widowControl w:val="0"/>
        <w:autoSpaceDE w:val="0"/>
        <w:autoSpaceDN w:val="0"/>
        <w:bidi w:val="0"/>
        <w:adjustRightInd w:val="0"/>
        <w:jc w:val="both"/>
        <w:rPr>
          <w:b/>
          <w:bCs/>
          <w:lang w:eastAsia="zh-CN"/>
        </w:rPr>
      </w:pPr>
    </w:p>
    <w:p w14:paraId="5A874B84" w14:textId="1ED31819" w:rsidR="00DD55F9" w:rsidRPr="00EF657F" w:rsidRDefault="00DD55F9" w:rsidP="001729E9">
      <w:pPr>
        <w:widowControl w:val="0"/>
        <w:autoSpaceDE w:val="0"/>
        <w:autoSpaceDN w:val="0"/>
        <w:bidi w:val="0"/>
        <w:adjustRightInd w:val="0"/>
        <w:jc w:val="both"/>
        <w:rPr>
          <w:lang w:eastAsia="zh-CN"/>
        </w:rPr>
      </w:pPr>
    </w:p>
    <w:p w14:paraId="33AA794A" w14:textId="24CC4836" w:rsidR="00D440C0" w:rsidRPr="00EF657F" w:rsidRDefault="00D440C0" w:rsidP="001729E9">
      <w:pPr>
        <w:widowControl w:val="0"/>
        <w:autoSpaceDE w:val="0"/>
        <w:autoSpaceDN w:val="0"/>
        <w:bidi w:val="0"/>
        <w:adjustRightInd w:val="0"/>
        <w:jc w:val="both"/>
        <w:rPr>
          <w:lang w:eastAsia="zh-CN"/>
        </w:rPr>
      </w:pPr>
      <w:r w:rsidRPr="00EF657F">
        <w:rPr>
          <w:lang w:eastAsia="zh-CN"/>
        </w:rPr>
        <w:t>兹证明，双方已于上述规定的生效日期签署本协议。</w:t>
      </w:r>
    </w:p>
    <w:p w14:paraId="5C0AEA74" w14:textId="25765B88" w:rsidR="00CB225D" w:rsidRPr="00EF657F" w:rsidRDefault="00CB225D" w:rsidP="001729E9">
      <w:pPr>
        <w:widowControl w:val="0"/>
        <w:autoSpaceDE w:val="0"/>
        <w:autoSpaceDN w:val="0"/>
        <w:bidi w:val="0"/>
        <w:adjustRightInd w:val="0"/>
        <w:jc w:val="both"/>
        <w:rPr>
          <w:lang w:eastAsia="zh-CN"/>
        </w:rPr>
      </w:pPr>
    </w:p>
    <w:p w14:paraId="112A71C0" w14:textId="070342BA" w:rsidR="0013462B" w:rsidRPr="00EF657F" w:rsidRDefault="0013462B" w:rsidP="001729E9">
      <w:pPr>
        <w:widowControl w:val="0"/>
        <w:autoSpaceDE w:val="0"/>
        <w:autoSpaceDN w:val="0"/>
        <w:bidi w:val="0"/>
        <w:adjustRightInd w:val="0"/>
        <w:jc w:val="both"/>
        <w:rPr>
          <w:lang w:eastAsia="zh-CN"/>
        </w:rPr>
      </w:pPr>
    </w:p>
    <w:p w14:paraId="245A9FA1" w14:textId="77777777" w:rsidR="0013462B" w:rsidRPr="00EF657F" w:rsidRDefault="0013462B" w:rsidP="001729E9">
      <w:pPr>
        <w:widowControl w:val="0"/>
        <w:autoSpaceDE w:val="0"/>
        <w:autoSpaceDN w:val="0"/>
        <w:bidi w:val="0"/>
        <w:adjustRightInd w:val="0"/>
        <w:jc w:val="both"/>
        <w:rPr>
          <w:lang w:eastAsia="zh-CN"/>
        </w:rPr>
      </w:pPr>
    </w:p>
    <w:tbl>
      <w:tblPr>
        <w:tblW w:w="0" w:type="auto"/>
        <w:tblLook w:val="01E0" w:firstRow="1" w:lastRow="1" w:firstColumn="1" w:lastColumn="1" w:noHBand="0" w:noVBand="0"/>
      </w:tblPr>
      <w:tblGrid>
        <w:gridCol w:w="3658"/>
        <w:gridCol w:w="2272"/>
        <w:gridCol w:w="3587"/>
      </w:tblGrid>
      <w:tr w:rsidR="00DD55F9" w:rsidRPr="00EF657F" w14:paraId="7B177EEF" w14:textId="77777777" w:rsidTr="00157F3B">
        <w:tc>
          <w:tcPr>
            <w:tcW w:w="3658" w:type="dxa"/>
          </w:tcPr>
          <w:p w14:paraId="1368FB2C" w14:textId="13146172" w:rsidR="00DD55F9" w:rsidRPr="00EF657F" w:rsidRDefault="00A11C37" w:rsidP="001729E9">
            <w:pPr>
              <w:widowControl w:val="0"/>
              <w:autoSpaceDE w:val="0"/>
              <w:autoSpaceDN w:val="0"/>
              <w:bidi w:val="0"/>
              <w:adjustRightInd w:val="0"/>
              <w:jc w:val="center"/>
            </w:pPr>
            <w:r w:rsidRPr="00EF657F">
              <w:t>____________________________</w:t>
            </w:r>
          </w:p>
        </w:tc>
        <w:tc>
          <w:tcPr>
            <w:tcW w:w="2272" w:type="dxa"/>
          </w:tcPr>
          <w:p w14:paraId="3D786FE5" w14:textId="77777777" w:rsidR="00DD55F9" w:rsidRPr="00EF657F" w:rsidRDefault="00DD55F9" w:rsidP="001729E9">
            <w:pPr>
              <w:widowControl w:val="0"/>
              <w:autoSpaceDE w:val="0"/>
              <w:autoSpaceDN w:val="0"/>
              <w:bidi w:val="0"/>
              <w:adjustRightInd w:val="0"/>
              <w:jc w:val="center"/>
            </w:pPr>
          </w:p>
        </w:tc>
        <w:tc>
          <w:tcPr>
            <w:tcW w:w="3587" w:type="dxa"/>
          </w:tcPr>
          <w:p w14:paraId="506984C6" w14:textId="6588C458" w:rsidR="00DD55F9" w:rsidRPr="00EF657F" w:rsidRDefault="00DD55F9" w:rsidP="001729E9">
            <w:pPr>
              <w:widowControl w:val="0"/>
              <w:autoSpaceDE w:val="0"/>
              <w:autoSpaceDN w:val="0"/>
              <w:bidi w:val="0"/>
              <w:adjustRightInd w:val="0"/>
              <w:jc w:val="center"/>
            </w:pPr>
            <w:r w:rsidRPr="00EF657F">
              <w:t>____________________________</w:t>
            </w:r>
          </w:p>
        </w:tc>
      </w:tr>
      <w:tr w:rsidR="00DD55F9" w:rsidRPr="00EF657F" w14:paraId="2490D42B" w14:textId="77777777" w:rsidTr="00157F3B">
        <w:trPr>
          <w:trHeight w:val="149"/>
        </w:trPr>
        <w:tc>
          <w:tcPr>
            <w:tcW w:w="3658" w:type="dxa"/>
          </w:tcPr>
          <w:p w14:paraId="44EE6B25" w14:textId="67B04614" w:rsidR="00315EBD" w:rsidRDefault="00D94293" w:rsidP="001729E9">
            <w:pPr>
              <w:widowControl w:val="0"/>
              <w:autoSpaceDE w:val="0"/>
              <w:autoSpaceDN w:val="0"/>
              <w:bidi w:val="0"/>
              <w:adjustRightInd w:val="0"/>
              <w:rPr>
                <w:b/>
                <w:bCs/>
                <w:lang w:eastAsia="zh-CN"/>
              </w:rPr>
            </w:pPr>
            <w:r w:rsidRPr="00F55715">
              <w:rPr>
                <w:rFonts w:hint="eastAsia"/>
                <w:b/>
                <w:bCs/>
                <w:lang w:eastAsia="zh-CN"/>
              </w:rPr>
              <w:t>美库尔商务信息咨询（上海）有限公司</w:t>
            </w:r>
          </w:p>
          <w:p w14:paraId="7D00EF91" w14:textId="77777777" w:rsidR="00D94293" w:rsidRDefault="00D94293" w:rsidP="00D94293">
            <w:pPr>
              <w:widowControl w:val="0"/>
              <w:autoSpaceDE w:val="0"/>
              <w:autoSpaceDN w:val="0"/>
              <w:bidi w:val="0"/>
              <w:adjustRightInd w:val="0"/>
              <w:rPr>
                <w:b/>
                <w:bCs/>
                <w:lang w:eastAsia="zh-CN"/>
              </w:rPr>
            </w:pPr>
          </w:p>
          <w:p w14:paraId="384746D6" w14:textId="77777777" w:rsidR="00D94293" w:rsidRPr="00EF657F" w:rsidRDefault="00D94293" w:rsidP="00D94293">
            <w:pPr>
              <w:widowControl w:val="0"/>
              <w:autoSpaceDE w:val="0"/>
              <w:autoSpaceDN w:val="0"/>
              <w:bidi w:val="0"/>
              <w:adjustRightInd w:val="0"/>
              <w:rPr>
                <w:b/>
                <w:bCs/>
                <w:lang w:eastAsia="zh-CN"/>
              </w:rPr>
            </w:pPr>
          </w:p>
          <w:p w14:paraId="4019983B" w14:textId="77777777" w:rsidR="00DD55F9" w:rsidRPr="00EF657F" w:rsidRDefault="00DD55F9" w:rsidP="001729E9">
            <w:pPr>
              <w:widowControl w:val="0"/>
              <w:autoSpaceDE w:val="0"/>
              <w:autoSpaceDN w:val="0"/>
              <w:bidi w:val="0"/>
              <w:adjustRightInd w:val="0"/>
              <w:jc w:val="both"/>
              <w:rPr>
                <w:b/>
              </w:rPr>
            </w:pPr>
            <w:r w:rsidRPr="00EF657F">
              <w:rPr>
                <w:b/>
                <w:bCs/>
              </w:rPr>
              <w:t>By:_______________________</w:t>
            </w:r>
          </w:p>
          <w:p w14:paraId="5B3D71E1" w14:textId="30F1F483" w:rsidR="00DD55F9" w:rsidRPr="00EF657F" w:rsidRDefault="00DD55F9" w:rsidP="001729E9">
            <w:pPr>
              <w:widowControl w:val="0"/>
              <w:autoSpaceDE w:val="0"/>
              <w:autoSpaceDN w:val="0"/>
              <w:bidi w:val="0"/>
              <w:adjustRightInd w:val="0"/>
              <w:jc w:val="both"/>
              <w:rPr>
                <w:b/>
              </w:rPr>
            </w:pPr>
            <w:r w:rsidRPr="00EF657F">
              <w:rPr>
                <w:b/>
                <w:bCs/>
              </w:rPr>
              <w:t>Title: _____________________</w:t>
            </w:r>
          </w:p>
        </w:tc>
        <w:tc>
          <w:tcPr>
            <w:tcW w:w="2272" w:type="dxa"/>
          </w:tcPr>
          <w:p w14:paraId="5F46B521" w14:textId="77777777" w:rsidR="00DD55F9" w:rsidRPr="00EF657F" w:rsidRDefault="00DD55F9" w:rsidP="001729E9">
            <w:pPr>
              <w:widowControl w:val="0"/>
              <w:autoSpaceDE w:val="0"/>
              <w:autoSpaceDN w:val="0"/>
              <w:bidi w:val="0"/>
              <w:adjustRightInd w:val="0"/>
              <w:jc w:val="both"/>
            </w:pPr>
          </w:p>
        </w:tc>
        <w:tc>
          <w:tcPr>
            <w:tcW w:w="3587" w:type="dxa"/>
          </w:tcPr>
          <w:p w14:paraId="4B06CBDC" w14:textId="693CB033" w:rsidR="00C0432C" w:rsidRPr="00D25BF0" w:rsidRDefault="00D94293" w:rsidP="001729E9">
            <w:pPr>
              <w:widowControl w:val="0"/>
              <w:autoSpaceDE w:val="0"/>
              <w:autoSpaceDN w:val="0"/>
              <w:bidi w:val="0"/>
              <w:adjustRightInd w:val="0"/>
              <w:jc w:val="both"/>
              <w:rPr>
                <w:highlight w:val="yellow"/>
              </w:rPr>
            </w:pPr>
            <w:r w:rsidRPr="00D25BF0">
              <w:rPr>
                <w:rFonts w:hint="eastAsia"/>
                <w:highlight w:val="yellow"/>
                <w:lang w:eastAsia="zh-CN"/>
              </w:rPr>
              <w:t>【】</w:t>
            </w:r>
          </w:p>
          <w:p w14:paraId="5D1E1BD5" w14:textId="77777777" w:rsidR="00D94293" w:rsidRPr="00D25BF0" w:rsidRDefault="00D94293" w:rsidP="00D94293">
            <w:pPr>
              <w:widowControl w:val="0"/>
              <w:autoSpaceDE w:val="0"/>
              <w:autoSpaceDN w:val="0"/>
              <w:bidi w:val="0"/>
              <w:adjustRightInd w:val="0"/>
              <w:jc w:val="both"/>
              <w:rPr>
                <w:b/>
                <w:bCs/>
                <w:highlight w:val="yellow"/>
                <w:lang w:eastAsia="zh-CN"/>
              </w:rPr>
            </w:pPr>
          </w:p>
          <w:p w14:paraId="74450463" w14:textId="77777777" w:rsidR="00D94293" w:rsidRPr="00D25BF0" w:rsidRDefault="00D94293" w:rsidP="00D94293">
            <w:pPr>
              <w:widowControl w:val="0"/>
              <w:autoSpaceDE w:val="0"/>
              <w:autoSpaceDN w:val="0"/>
              <w:bidi w:val="0"/>
              <w:adjustRightInd w:val="0"/>
              <w:jc w:val="both"/>
              <w:rPr>
                <w:b/>
                <w:bCs/>
                <w:highlight w:val="yellow"/>
                <w:lang w:eastAsia="zh-CN"/>
              </w:rPr>
            </w:pPr>
          </w:p>
          <w:p w14:paraId="15E6DF59" w14:textId="77777777" w:rsidR="00D94293" w:rsidRPr="00D25BF0" w:rsidRDefault="00D94293" w:rsidP="00D94293">
            <w:pPr>
              <w:widowControl w:val="0"/>
              <w:autoSpaceDE w:val="0"/>
              <w:autoSpaceDN w:val="0"/>
              <w:bidi w:val="0"/>
              <w:adjustRightInd w:val="0"/>
              <w:jc w:val="both"/>
              <w:rPr>
                <w:b/>
                <w:bCs/>
                <w:highlight w:val="yellow"/>
                <w:lang w:eastAsia="zh-CN"/>
              </w:rPr>
            </w:pPr>
          </w:p>
          <w:p w14:paraId="16B8FEAC" w14:textId="1AB73B44" w:rsidR="00C0432C" w:rsidRPr="00D25BF0" w:rsidRDefault="00C0432C" w:rsidP="001729E9">
            <w:pPr>
              <w:widowControl w:val="0"/>
              <w:autoSpaceDE w:val="0"/>
              <w:autoSpaceDN w:val="0"/>
              <w:bidi w:val="0"/>
              <w:adjustRightInd w:val="0"/>
              <w:jc w:val="both"/>
              <w:rPr>
                <w:b/>
                <w:highlight w:val="yellow"/>
                <w:u w:val="single"/>
              </w:rPr>
            </w:pPr>
            <w:r w:rsidRPr="00D25BF0">
              <w:rPr>
                <w:b/>
                <w:bCs/>
                <w:highlight w:val="yellow"/>
              </w:rPr>
              <w:t>By</w:t>
            </w:r>
            <w:r w:rsidRPr="00D25BF0">
              <w:rPr>
                <w:b/>
                <w:bCs/>
                <w:highlight w:val="yellow"/>
                <w:u w:val="single"/>
              </w:rPr>
              <w:t>:</w:t>
            </w:r>
            <w:r w:rsidR="00040044" w:rsidRPr="00D25BF0">
              <w:rPr>
                <w:b/>
                <w:bCs/>
                <w:highlight w:val="yellow"/>
                <w:u w:val="single"/>
                <w:lang w:eastAsia="zh-CN"/>
              </w:rPr>
              <w:t xml:space="preserve">               </w:t>
            </w:r>
            <w:r w:rsidRPr="00D25BF0">
              <w:rPr>
                <w:b/>
                <w:bCs/>
                <w:highlight w:val="yellow"/>
                <w:u w:val="single"/>
              </w:rPr>
              <w:t>__</w:t>
            </w:r>
          </w:p>
          <w:p w14:paraId="369F9E83" w14:textId="0A6A40B1" w:rsidR="00C0432C" w:rsidRPr="00D25BF0" w:rsidRDefault="00C0432C" w:rsidP="001729E9">
            <w:pPr>
              <w:widowControl w:val="0"/>
              <w:autoSpaceDE w:val="0"/>
              <w:autoSpaceDN w:val="0"/>
              <w:bidi w:val="0"/>
              <w:adjustRightInd w:val="0"/>
              <w:jc w:val="both"/>
              <w:rPr>
                <w:b/>
                <w:bCs/>
                <w:highlight w:val="yellow"/>
              </w:rPr>
            </w:pPr>
            <w:r w:rsidRPr="00D25BF0">
              <w:rPr>
                <w:b/>
                <w:bCs/>
                <w:highlight w:val="yellow"/>
              </w:rPr>
              <w:t>Title: _</w:t>
            </w:r>
            <w:r w:rsidRPr="00D25BF0">
              <w:rPr>
                <w:b/>
                <w:bCs/>
                <w:highlight w:val="yellow"/>
                <w:lang w:eastAsia="zh-CN"/>
              </w:rPr>
              <w:t>_</w:t>
            </w:r>
            <w:r w:rsidRPr="00D25BF0">
              <w:rPr>
                <w:b/>
                <w:bCs/>
                <w:highlight w:val="yellow"/>
              </w:rPr>
              <w:t>_______</w:t>
            </w:r>
          </w:p>
        </w:tc>
      </w:tr>
    </w:tbl>
    <w:p w14:paraId="63284186" w14:textId="77777777" w:rsidR="00BA5D3B" w:rsidRPr="00EF657F" w:rsidRDefault="00BA5D3B" w:rsidP="001729E9">
      <w:pPr>
        <w:widowControl w:val="0"/>
        <w:autoSpaceDE w:val="0"/>
        <w:autoSpaceDN w:val="0"/>
        <w:bidi w:val="0"/>
        <w:adjustRightInd w:val="0"/>
        <w:jc w:val="both"/>
      </w:pPr>
    </w:p>
    <w:p w14:paraId="0BAA4D51" w14:textId="2B19EF1E" w:rsidR="00F37AEB" w:rsidRPr="00EF657F" w:rsidRDefault="00283807" w:rsidP="001729E9">
      <w:pPr>
        <w:bidi w:val="0"/>
        <w:jc w:val="center"/>
        <w:rPr>
          <w:b/>
          <w:bCs/>
          <w:u w:val="single"/>
        </w:rPr>
      </w:pPr>
      <w:r w:rsidRPr="00EF657F">
        <w:rPr>
          <w:b/>
          <w:u w:val="single"/>
        </w:rPr>
        <w:br w:type="page"/>
      </w:r>
    </w:p>
    <w:p w14:paraId="31B23CDB" w14:textId="77777777" w:rsidR="002709B2" w:rsidRPr="007A17E0" w:rsidRDefault="002709B2" w:rsidP="002709B2">
      <w:pPr>
        <w:bidi w:val="0"/>
        <w:spacing w:line="276" w:lineRule="auto"/>
        <w:jc w:val="center"/>
        <w:rPr>
          <w:rFonts w:asciiTheme="minorEastAsia" w:eastAsiaTheme="minorEastAsia" w:hAnsiTheme="minorEastAsia" w:cs="Arial"/>
          <w:b/>
          <w:bCs/>
          <w:u w:val="single"/>
          <w:lang w:eastAsia="zh-CN"/>
        </w:rPr>
      </w:pPr>
      <w:r w:rsidRPr="007A17E0">
        <w:rPr>
          <w:rFonts w:asciiTheme="minorEastAsia" w:eastAsiaTheme="minorEastAsia" w:hAnsiTheme="minorEastAsia" w:cs="Arial"/>
          <w:b/>
          <w:bCs/>
          <w:u w:val="single"/>
          <w:lang w:eastAsia="zh-CN"/>
        </w:rPr>
        <w:lastRenderedPageBreak/>
        <w:t>附件 A – 工作说明书</w:t>
      </w:r>
    </w:p>
    <w:p w14:paraId="1DD5760D" w14:textId="77777777" w:rsidR="002709B2" w:rsidRPr="00D25BF0" w:rsidRDefault="002709B2" w:rsidP="002709B2">
      <w:pPr>
        <w:bidi w:val="0"/>
        <w:spacing w:line="276" w:lineRule="auto"/>
        <w:rPr>
          <w:rFonts w:asciiTheme="minorEastAsia" w:eastAsiaTheme="minorEastAsia" w:hAnsiTheme="minorEastAsia" w:cs="Arial"/>
          <w:u w:val="single"/>
          <w:lang w:eastAsia="zh-CN"/>
        </w:rPr>
      </w:pPr>
    </w:p>
    <w:p w14:paraId="211E980E" w14:textId="77777777" w:rsidR="002709B2" w:rsidRPr="00422CD4" w:rsidRDefault="002709B2" w:rsidP="002709B2">
      <w:pPr>
        <w:pStyle w:val="aff6"/>
        <w:numPr>
          <w:ilvl w:val="0"/>
          <w:numId w:val="51"/>
        </w:numPr>
        <w:bidi w:val="0"/>
        <w:spacing w:line="276" w:lineRule="auto"/>
        <w:rPr>
          <w:rFonts w:asciiTheme="minorEastAsia" w:eastAsiaTheme="minorEastAsia" w:hAnsiTheme="minorEastAsia" w:cs="Arial"/>
          <w:b/>
          <w:bCs/>
          <w:sz w:val="24"/>
          <w:szCs w:val="24"/>
          <w:u w:val="single"/>
        </w:rPr>
      </w:pPr>
      <w:r w:rsidRPr="00422CD4">
        <w:rPr>
          <w:rFonts w:asciiTheme="minorEastAsia" w:eastAsiaTheme="minorEastAsia" w:hAnsiTheme="minorEastAsia" w:cs="Arial"/>
          <w:b/>
          <w:bCs/>
          <w:sz w:val="24"/>
          <w:szCs w:val="24"/>
          <w:u w:val="single"/>
          <w:lang w:eastAsia="zh-CN"/>
        </w:rPr>
        <w:t>服务</w:t>
      </w:r>
    </w:p>
    <w:p w14:paraId="2DBC27EE" w14:textId="77777777" w:rsidR="002709B2" w:rsidRPr="00D25BF0" w:rsidRDefault="002709B2" w:rsidP="002709B2">
      <w:pPr>
        <w:pStyle w:val="aff6"/>
        <w:bidi w:val="0"/>
        <w:spacing w:line="276" w:lineRule="auto"/>
        <w:ind w:left="425"/>
        <w:rPr>
          <w:rFonts w:asciiTheme="minorEastAsia" w:eastAsiaTheme="minorEastAsia" w:hAnsiTheme="minorEastAsia" w:cs="Arial"/>
          <w:u w:val="single"/>
        </w:rPr>
      </w:pPr>
    </w:p>
    <w:p w14:paraId="26549CF2"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u w:val="single"/>
          <w:lang w:eastAsia="zh-CN"/>
        </w:rPr>
        <w:t>服务范围：</w:t>
      </w:r>
      <w:r w:rsidRPr="00D25BF0">
        <w:rPr>
          <w:rFonts w:asciiTheme="minorEastAsia" w:eastAsiaTheme="minorEastAsia" w:hAnsiTheme="minorEastAsia" w:cs="Arial"/>
        </w:rPr>
        <w:t>服务提供方应根据公司的要求并随时与公司协调，为公司的客户（简称“最终客户”）提供企业网站开发服务，包括</w:t>
      </w:r>
      <w:r w:rsidRPr="00D25BF0">
        <w:rPr>
          <w:rFonts w:asciiTheme="minorEastAsia" w:eastAsiaTheme="minorEastAsia" w:hAnsiTheme="minorEastAsia" w:cs="Arial"/>
          <w:lang w:eastAsia="zh-CN"/>
        </w:rPr>
        <w:t>但不仅限于</w:t>
      </w:r>
      <w:r w:rsidRPr="00D25BF0">
        <w:rPr>
          <w:rFonts w:asciiTheme="minorEastAsia" w:eastAsiaTheme="minorEastAsia" w:hAnsiTheme="minorEastAsia" w:cs="Arial"/>
        </w:rPr>
        <w:t>以下服务：</w:t>
      </w:r>
    </w:p>
    <w:p w14:paraId="1715AE55" w14:textId="77777777" w:rsidR="002709B2" w:rsidRPr="00D25BF0" w:rsidRDefault="002709B2" w:rsidP="002709B2">
      <w:pPr>
        <w:pStyle w:val="aff6"/>
        <w:numPr>
          <w:ilvl w:val="2"/>
          <w:numId w:val="51"/>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lang w:eastAsia="zh-CN"/>
        </w:rPr>
        <w:t>基于第三方内容管理系统（简称“CMS”）ZCMS的</w:t>
      </w:r>
      <w:bookmarkStart w:id="3" w:name="OLE_LINK6"/>
      <w:r w:rsidRPr="00D25BF0">
        <w:rPr>
          <w:rFonts w:asciiTheme="minorEastAsia" w:eastAsiaTheme="minorEastAsia" w:hAnsiTheme="minorEastAsia" w:cs="Arial"/>
          <w:lang w:eastAsia="zh-CN"/>
        </w:rPr>
        <w:t>中国网站技术实施服务</w:t>
      </w:r>
      <w:bookmarkEnd w:id="3"/>
    </w:p>
    <w:p w14:paraId="35CDB21F" w14:textId="77777777" w:rsidR="002709B2" w:rsidRPr="00D25BF0" w:rsidRDefault="002709B2" w:rsidP="002709B2">
      <w:pPr>
        <w:pStyle w:val="aff6"/>
        <w:bidi w:val="0"/>
        <w:spacing w:line="276" w:lineRule="auto"/>
        <w:ind w:left="709"/>
        <w:rPr>
          <w:rFonts w:asciiTheme="minorEastAsia" w:eastAsiaTheme="minorEastAsia" w:hAnsiTheme="minorEastAsia" w:cs="Arial"/>
          <w:u w:val="single"/>
          <w:lang w:eastAsia="zh-CN"/>
        </w:rPr>
      </w:pPr>
    </w:p>
    <w:p w14:paraId="2F370E6D"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rPr>
        <w:t>功能说明书</w:t>
      </w:r>
      <w:r w:rsidRPr="00D25BF0">
        <w:rPr>
          <w:rFonts w:asciiTheme="minorEastAsia" w:eastAsiaTheme="minorEastAsia" w:hAnsiTheme="minorEastAsia" w:cs="Arial"/>
          <w:lang w:eastAsia="zh-CN"/>
        </w:rPr>
        <w:t>：</w:t>
      </w:r>
      <w:r w:rsidRPr="00D25BF0">
        <w:rPr>
          <w:rFonts w:asciiTheme="minorEastAsia" w:eastAsiaTheme="minorEastAsia" w:hAnsiTheme="minorEastAsia" w:cs="Arial"/>
        </w:rPr>
        <w:t xml:space="preserve">服务提供方基于公司及最终客户最终确认的UX/UI设计准备功能说明书。 </w:t>
      </w:r>
      <w:r w:rsidRPr="00D25BF0">
        <w:rPr>
          <w:rFonts w:asciiTheme="minorEastAsia" w:eastAsiaTheme="minorEastAsia" w:hAnsiTheme="minorEastAsia" w:cs="Arial"/>
          <w:lang w:eastAsia="zh-CN"/>
        </w:rPr>
        <w:t>功能说明书明确告知公司及最终客户服务提供方工作范围中所包含的全部功能要求：</w:t>
      </w:r>
    </w:p>
    <w:p w14:paraId="6E314A28" w14:textId="77777777" w:rsidR="002709B2" w:rsidRPr="00D25BF0" w:rsidRDefault="002709B2" w:rsidP="002709B2">
      <w:pPr>
        <w:pStyle w:val="aff6"/>
        <w:numPr>
          <w:ilvl w:val="3"/>
          <w:numId w:val="51"/>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rPr>
        <w:t>待开发组件列表</w:t>
      </w:r>
    </w:p>
    <w:p w14:paraId="73F6C335" w14:textId="77777777" w:rsidR="002709B2" w:rsidRPr="00D25BF0" w:rsidRDefault="002709B2" w:rsidP="002709B2">
      <w:pPr>
        <w:pStyle w:val="aff6"/>
        <w:numPr>
          <w:ilvl w:val="4"/>
          <w:numId w:val="54"/>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u w:val="single"/>
          <w:lang w:eastAsia="zh-CN"/>
        </w:rPr>
        <w:t xml:space="preserve">组件详细设计，包括： </w:t>
      </w:r>
    </w:p>
    <w:p w14:paraId="5CABD0FF" w14:textId="77777777" w:rsidR="002709B2" w:rsidRPr="00D25BF0" w:rsidRDefault="002709B2" w:rsidP="002709B2">
      <w:pPr>
        <w:pStyle w:val="aff6"/>
        <w:numPr>
          <w:ilvl w:val="4"/>
          <w:numId w:val="54"/>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u w:val="single"/>
          <w:lang w:eastAsia="zh-CN"/>
        </w:rPr>
        <w:t xml:space="preserve">前后台交互逻辑 </w:t>
      </w:r>
    </w:p>
    <w:p w14:paraId="467DB382" w14:textId="77777777" w:rsidR="002709B2" w:rsidRPr="00D25BF0" w:rsidRDefault="002709B2" w:rsidP="002709B2">
      <w:pPr>
        <w:pStyle w:val="aff6"/>
        <w:numPr>
          <w:ilvl w:val="4"/>
          <w:numId w:val="54"/>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u w:val="single"/>
          <w:lang w:eastAsia="zh-CN"/>
        </w:rPr>
        <w:t xml:space="preserve">前台用户行为逻辑 </w:t>
      </w:r>
    </w:p>
    <w:p w14:paraId="5F5C5924" w14:textId="77777777" w:rsidR="002709B2" w:rsidRPr="00D25BF0" w:rsidRDefault="002709B2" w:rsidP="002709B2">
      <w:pPr>
        <w:pStyle w:val="aff6"/>
        <w:numPr>
          <w:ilvl w:val="4"/>
          <w:numId w:val="54"/>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u w:val="single"/>
          <w:lang w:eastAsia="zh-CN"/>
        </w:rPr>
        <w:t>用户界面规范，包括PC/移动端的字体，颜色，布局，按钮定义</w:t>
      </w:r>
    </w:p>
    <w:p w14:paraId="74D4AEE3" w14:textId="77777777" w:rsidR="002709B2" w:rsidRPr="00D25BF0" w:rsidRDefault="002709B2" w:rsidP="002709B2">
      <w:pPr>
        <w:pStyle w:val="aff6"/>
        <w:numPr>
          <w:ilvl w:val="3"/>
          <w:numId w:val="51"/>
        </w:numPr>
        <w:bidi w:val="0"/>
        <w:spacing w:line="276" w:lineRule="auto"/>
        <w:rPr>
          <w:rFonts w:asciiTheme="minorEastAsia" w:eastAsiaTheme="minorEastAsia" w:hAnsiTheme="minorEastAsia" w:cs="Arial"/>
          <w:u w:val="single"/>
          <w:lang w:eastAsia="zh-CN"/>
        </w:rPr>
      </w:pPr>
      <w:bookmarkStart w:id="4" w:name="OLE_LINK14"/>
      <w:r w:rsidRPr="00D25BF0">
        <w:rPr>
          <w:rFonts w:asciiTheme="minorEastAsia" w:eastAsiaTheme="minorEastAsia" w:hAnsiTheme="minorEastAsia" w:cs="Arial"/>
        </w:rPr>
        <w:t>待开发页面模版列表</w:t>
      </w:r>
      <w:bookmarkEnd w:id="4"/>
      <w:r w:rsidRPr="00D25BF0">
        <w:rPr>
          <w:rFonts w:asciiTheme="minorEastAsia" w:eastAsiaTheme="minorEastAsia" w:hAnsiTheme="minorEastAsia" w:cs="Arial"/>
          <w:lang w:eastAsia="zh-CN"/>
        </w:rPr>
        <w:t>，包含：</w:t>
      </w:r>
    </w:p>
    <w:p w14:paraId="1E46417D" w14:textId="77777777" w:rsidR="002709B2" w:rsidRPr="00D25BF0" w:rsidRDefault="002709B2" w:rsidP="002709B2">
      <w:pPr>
        <w:pStyle w:val="aff6"/>
        <w:numPr>
          <w:ilvl w:val="4"/>
          <w:numId w:val="55"/>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u w:val="single"/>
          <w:lang w:eastAsia="zh-CN"/>
        </w:rPr>
        <w:t>待开发页面模版与组件开发关系, 包含每个页面模版的组件</w:t>
      </w:r>
    </w:p>
    <w:p w14:paraId="084B1807" w14:textId="77777777" w:rsidR="002709B2" w:rsidRPr="00D25BF0" w:rsidRDefault="002709B2" w:rsidP="002709B2">
      <w:pPr>
        <w:pStyle w:val="aff6"/>
        <w:numPr>
          <w:ilvl w:val="3"/>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第三方系统对接的数据交互流程</w:t>
      </w:r>
    </w:p>
    <w:p w14:paraId="43E58030" w14:textId="77777777" w:rsidR="002709B2" w:rsidRPr="00D25BF0" w:rsidRDefault="002709B2" w:rsidP="002709B2">
      <w:pPr>
        <w:pStyle w:val="aff6"/>
        <w:bidi w:val="0"/>
        <w:spacing w:line="276" w:lineRule="auto"/>
        <w:ind w:left="851"/>
        <w:rPr>
          <w:rFonts w:asciiTheme="minorEastAsia" w:eastAsiaTheme="minorEastAsia" w:hAnsiTheme="minorEastAsia" w:cs="Arial"/>
          <w:lang w:eastAsia="zh-CN"/>
        </w:rPr>
      </w:pPr>
    </w:p>
    <w:p w14:paraId="56737B64"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实施确认：</w:t>
      </w:r>
      <w:r w:rsidRPr="00D25BF0">
        <w:rPr>
          <w:rFonts w:asciiTheme="minorEastAsia" w:eastAsiaTheme="minorEastAsia" w:hAnsiTheme="minorEastAsia" w:cs="Arial"/>
        </w:rPr>
        <w:t>公司（代表最终客户）必须在网站实施开始前审核确认功能说明书。 网站开发将根据确认后的功能说明书进行。</w:t>
      </w:r>
    </w:p>
    <w:p w14:paraId="27518FE2" w14:textId="77777777" w:rsidR="002709B2" w:rsidRPr="00D25BF0" w:rsidRDefault="002709B2" w:rsidP="002709B2">
      <w:pPr>
        <w:pStyle w:val="aff6"/>
        <w:bidi w:val="0"/>
        <w:spacing w:line="276" w:lineRule="auto"/>
        <w:ind w:left="567"/>
        <w:rPr>
          <w:rFonts w:asciiTheme="minorEastAsia" w:eastAsiaTheme="minorEastAsia" w:hAnsiTheme="minorEastAsia" w:cs="Arial"/>
          <w:lang w:eastAsia="zh-CN"/>
        </w:rPr>
      </w:pPr>
    </w:p>
    <w:p w14:paraId="7F09A1CC"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用户验收测试（UAT）：</w:t>
      </w:r>
      <w:r w:rsidRPr="00D25BF0">
        <w:rPr>
          <w:rFonts w:asciiTheme="minorEastAsia" w:eastAsiaTheme="minorEastAsia" w:hAnsiTheme="minorEastAsia" w:cs="Arial"/>
        </w:rPr>
        <w:t>开发完成后，服务提供方会要求公司（协同最终客户）进行功能验收测试，以获得以下结果：</w:t>
      </w:r>
    </w:p>
    <w:p w14:paraId="2F910100"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公司及最终客户完成了UAT测试计划里的所有测试用例。</w:t>
      </w:r>
    </w:p>
    <w:p w14:paraId="68E03A6F"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测试结果表明网站不存在严重（SLA协议中的级别1）或重大（SLA协议中的级别2）的问题。</w:t>
      </w:r>
    </w:p>
    <w:p w14:paraId="7D2EA191"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符合定义为级别3的问题，不影响网站上线。 服务提供方将在网站上线后一个自然月内解决所有符合定义为级别3的问题。</w:t>
      </w:r>
    </w:p>
    <w:p w14:paraId="00F93170"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所有功能均按照 FSD 描述运行。</w:t>
      </w:r>
    </w:p>
    <w:p w14:paraId="72EA4F9B"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网站在UAT环境内，达到或基本达到KPI约定水平。 KPI见Exhibit A 4.2。</w:t>
      </w:r>
    </w:p>
    <w:p w14:paraId="21FCD6D0"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公司与最终客户合理地确信新平台基本满足其要求，并由公司提供验收证书（签署UAT用户验收证明（“PUA”））。 验收的标准就是已确认的功能说明书。</w:t>
      </w:r>
    </w:p>
    <w:p w14:paraId="7BC99EFC" w14:textId="77777777" w:rsidR="002709B2" w:rsidRPr="00D25BF0" w:rsidRDefault="002709B2" w:rsidP="002709B2">
      <w:pPr>
        <w:pStyle w:val="aff6"/>
        <w:numPr>
          <w:ilvl w:val="2"/>
          <w:numId w:val="52"/>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上线所需的所有内容均由公司（或最终客户）实施并准备迁移到生产环境。</w:t>
      </w:r>
    </w:p>
    <w:p w14:paraId="00E516F2" w14:textId="77777777" w:rsidR="002709B2" w:rsidRPr="00D25BF0" w:rsidRDefault="002709B2" w:rsidP="002709B2">
      <w:pPr>
        <w:pStyle w:val="aff6"/>
        <w:bidi w:val="0"/>
        <w:spacing w:line="276" w:lineRule="auto"/>
        <w:ind w:left="1320"/>
        <w:rPr>
          <w:rFonts w:asciiTheme="minorEastAsia" w:eastAsiaTheme="minorEastAsia" w:hAnsiTheme="minorEastAsia" w:cs="Arial"/>
          <w:lang w:eastAsia="zh-CN"/>
        </w:rPr>
      </w:pPr>
    </w:p>
    <w:p w14:paraId="6FADFCE1" w14:textId="77777777" w:rsidR="002709B2" w:rsidRPr="00D25BF0" w:rsidRDefault="002709B2" w:rsidP="002709B2">
      <w:pPr>
        <w:pStyle w:val="aff6"/>
        <w:bidi w:val="0"/>
        <w:spacing w:line="276" w:lineRule="auto"/>
        <w:ind w:left="567"/>
        <w:rPr>
          <w:rFonts w:asciiTheme="minorEastAsia" w:eastAsiaTheme="minorEastAsia" w:hAnsiTheme="minorEastAsia" w:cs="Arial"/>
          <w:lang w:eastAsia="zh-CN"/>
        </w:rPr>
      </w:pPr>
    </w:p>
    <w:p w14:paraId="00CB4213" w14:textId="77777777" w:rsidR="002709B2" w:rsidRPr="00D25BF0" w:rsidRDefault="002709B2" w:rsidP="002709B2">
      <w:pPr>
        <w:pStyle w:val="aff6"/>
        <w:numPr>
          <w:ilvl w:val="1"/>
          <w:numId w:val="53"/>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rPr>
        <w:t>服务范围表</w:t>
      </w:r>
      <w:r w:rsidRPr="00D25BF0">
        <w:rPr>
          <w:rFonts w:asciiTheme="minorEastAsia" w:eastAsiaTheme="minorEastAsia" w:hAnsiTheme="minorEastAsia" w:cs="Arial"/>
          <w:lang w:eastAsia="zh-CN"/>
        </w:rPr>
        <w:t>：</w:t>
      </w:r>
    </w:p>
    <w:tbl>
      <w:tblPr>
        <w:tblW w:w="5000" w:type="pct"/>
        <w:tblLook w:val="04A0" w:firstRow="1" w:lastRow="0" w:firstColumn="1" w:lastColumn="0" w:noHBand="0" w:noVBand="1"/>
      </w:tblPr>
      <w:tblGrid>
        <w:gridCol w:w="1096"/>
        <w:gridCol w:w="1256"/>
        <w:gridCol w:w="1176"/>
        <w:gridCol w:w="2767"/>
        <w:gridCol w:w="3336"/>
      </w:tblGrid>
      <w:tr w:rsidR="002709B2" w:rsidRPr="00D25BF0" w14:paraId="6DF9DC8F" w14:textId="77777777" w:rsidTr="00B75F02">
        <w:trPr>
          <w:trHeight w:val="310"/>
        </w:trPr>
        <w:tc>
          <w:tcPr>
            <w:tcW w:w="629"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0B274F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bookmarkStart w:id="5" w:name="OLE_LINK29"/>
            <w:r w:rsidRPr="00D25BF0">
              <w:rPr>
                <w:rFonts w:asciiTheme="minorEastAsia" w:eastAsiaTheme="minorEastAsia" w:hAnsiTheme="minorEastAsia" w:cs="Arial"/>
                <w:sz w:val="16"/>
                <w:szCs w:val="16"/>
                <w:lang w:val="en-GB"/>
              </w:rPr>
              <w:t xml:space="preserve">Category </w:t>
            </w:r>
          </w:p>
          <w:p w14:paraId="293F26E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类别</w:t>
            </w:r>
          </w:p>
        </w:tc>
        <w:tc>
          <w:tcPr>
            <w:tcW w:w="641" w:type="pct"/>
            <w:tcBorders>
              <w:top w:val="single" w:sz="4" w:space="0" w:color="auto"/>
              <w:left w:val="nil"/>
              <w:bottom w:val="single" w:sz="4" w:space="0" w:color="auto"/>
              <w:right w:val="single" w:sz="4" w:space="0" w:color="auto"/>
            </w:tcBorders>
            <w:shd w:val="clear" w:color="000000" w:fill="000000"/>
            <w:vAlign w:val="center"/>
            <w:hideMark/>
          </w:tcPr>
          <w:p w14:paraId="76C4C0E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Service Details</w:t>
            </w:r>
          </w:p>
          <w:p w14:paraId="7529309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服务细项</w:t>
            </w:r>
          </w:p>
        </w:tc>
        <w:tc>
          <w:tcPr>
            <w:tcW w:w="585" w:type="pct"/>
            <w:tcBorders>
              <w:top w:val="single" w:sz="4" w:space="0" w:color="auto"/>
              <w:left w:val="nil"/>
              <w:bottom w:val="single" w:sz="4" w:space="0" w:color="auto"/>
              <w:right w:val="single" w:sz="4" w:space="0" w:color="auto"/>
            </w:tcBorders>
            <w:shd w:val="clear" w:color="000000" w:fill="000000"/>
            <w:vAlign w:val="center"/>
            <w:hideMark/>
          </w:tcPr>
          <w:p w14:paraId="483A5B8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Deliverables交付物</w:t>
            </w:r>
          </w:p>
        </w:tc>
        <w:tc>
          <w:tcPr>
            <w:tcW w:w="1986" w:type="pct"/>
            <w:tcBorders>
              <w:top w:val="single" w:sz="4" w:space="0" w:color="auto"/>
              <w:left w:val="nil"/>
              <w:bottom w:val="single" w:sz="4" w:space="0" w:color="auto"/>
              <w:right w:val="single" w:sz="4" w:space="0" w:color="auto"/>
            </w:tcBorders>
            <w:shd w:val="clear" w:color="000000" w:fill="000000"/>
            <w:vAlign w:val="center"/>
            <w:hideMark/>
          </w:tcPr>
          <w:p w14:paraId="01D67DA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xml:space="preserve">Personnel </w:t>
            </w:r>
          </w:p>
          <w:p w14:paraId="1C9F0BD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团队成员</w:t>
            </w:r>
          </w:p>
        </w:tc>
        <w:tc>
          <w:tcPr>
            <w:tcW w:w="1158"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C961C5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Assumptions and Prerequisites</w:t>
            </w:r>
          </w:p>
          <w:p w14:paraId="45C9E8E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服务的假设和前提条件</w:t>
            </w:r>
          </w:p>
        </w:tc>
      </w:tr>
      <w:tr w:rsidR="002709B2" w:rsidRPr="00D25BF0" w14:paraId="4CA1F162" w14:textId="77777777" w:rsidTr="00B75F02">
        <w:trPr>
          <w:trHeight w:val="520"/>
        </w:trPr>
        <w:tc>
          <w:tcPr>
            <w:tcW w:w="629" w:type="pct"/>
            <w:vMerge w:val="restart"/>
            <w:tcBorders>
              <w:top w:val="nil"/>
              <w:left w:val="single" w:sz="4" w:space="0" w:color="auto"/>
              <w:bottom w:val="nil"/>
              <w:right w:val="single" w:sz="4" w:space="0" w:color="auto"/>
            </w:tcBorders>
            <w:vAlign w:val="center"/>
            <w:hideMark/>
          </w:tcPr>
          <w:p w14:paraId="258F3B9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eastAsia="zh-CN"/>
              </w:rPr>
              <w:br/>
            </w:r>
            <w:r w:rsidRPr="00D25BF0">
              <w:rPr>
                <w:rFonts w:asciiTheme="minorEastAsia" w:eastAsiaTheme="minorEastAsia" w:hAnsiTheme="minorEastAsia" w:cs="Arial"/>
                <w:sz w:val="16"/>
                <w:szCs w:val="16"/>
              </w:rPr>
              <w:t xml:space="preserve">Component design and </w:t>
            </w:r>
            <w:r w:rsidRPr="00D25BF0">
              <w:rPr>
                <w:rFonts w:asciiTheme="minorEastAsia" w:eastAsiaTheme="minorEastAsia" w:hAnsiTheme="minorEastAsia" w:cs="Arial"/>
                <w:sz w:val="16"/>
                <w:szCs w:val="16"/>
              </w:rPr>
              <w:lastRenderedPageBreak/>
              <w:t>development</w:t>
            </w:r>
            <w:r w:rsidRPr="00D25BF0">
              <w:rPr>
                <w:rFonts w:asciiTheme="minorEastAsia" w:eastAsiaTheme="minorEastAsia" w:hAnsiTheme="minorEastAsia" w:cs="Arial"/>
                <w:sz w:val="16"/>
                <w:szCs w:val="16"/>
                <w:lang w:val="en-GB"/>
              </w:rPr>
              <w:t>组件设计开发</w:t>
            </w:r>
          </w:p>
        </w:tc>
        <w:tc>
          <w:tcPr>
            <w:tcW w:w="641" w:type="pct"/>
            <w:tcBorders>
              <w:top w:val="nil"/>
              <w:left w:val="single" w:sz="4" w:space="0" w:color="auto"/>
              <w:bottom w:val="single" w:sz="4" w:space="0" w:color="auto"/>
              <w:right w:val="single" w:sz="4" w:space="0" w:color="auto"/>
            </w:tcBorders>
            <w:vAlign w:val="center"/>
            <w:hideMark/>
          </w:tcPr>
          <w:p w14:paraId="02ED90A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lastRenderedPageBreak/>
              <w:t>Hero组件设计，开发，调试</w:t>
            </w:r>
          </w:p>
        </w:tc>
        <w:tc>
          <w:tcPr>
            <w:tcW w:w="585" w:type="pct"/>
            <w:tcBorders>
              <w:top w:val="nil"/>
              <w:left w:val="nil"/>
              <w:bottom w:val="single" w:sz="4" w:space="0" w:color="auto"/>
              <w:right w:val="single" w:sz="4" w:space="0" w:color="auto"/>
            </w:tcBorders>
            <w:vAlign w:val="center"/>
            <w:hideMark/>
          </w:tcPr>
          <w:p w14:paraId="6ED43CF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5F340D8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single" w:sz="4" w:space="0" w:color="auto"/>
              <w:left w:val="nil"/>
              <w:bottom w:val="single" w:sz="4" w:space="0" w:color="auto"/>
              <w:right w:val="single" w:sz="4" w:space="0" w:color="auto"/>
            </w:tcBorders>
            <w:vAlign w:val="center"/>
            <w:hideMark/>
          </w:tcPr>
          <w:p w14:paraId="6AF7C23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3DE1BCF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single" w:sz="4" w:space="0" w:color="auto"/>
              <w:left w:val="nil"/>
              <w:bottom w:val="single" w:sz="4" w:space="0" w:color="auto"/>
              <w:right w:val="single" w:sz="4" w:space="0" w:color="auto"/>
            </w:tcBorders>
            <w:vAlign w:val="center"/>
            <w:hideMark/>
          </w:tcPr>
          <w:p w14:paraId="181A866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3745A9F5"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7BB614A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1342C1D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Header组件设计，开发，调试</w:t>
            </w:r>
          </w:p>
        </w:tc>
        <w:tc>
          <w:tcPr>
            <w:tcW w:w="585" w:type="pct"/>
            <w:tcBorders>
              <w:top w:val="nil"/>
              <w:left w:val="nil"/>
              <w:bottom w:val="single" w:sz="4" w:space="0" w:color="auto"/>
              <w:right w:val="single" w:sz="4" w:space="0" w:color="auto"/>
            </w:tcBorders>
            <w:vAlign w:val="center"/>
            <w:hideMark/>
          </w:tcPr>
          <w:p w14:paraId="0312AB3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7E3F6EF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628FE71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45A188D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610C7DD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5F785D0A"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0695DC9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3E3C7CB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Footer组件设计，开发，调试</w:t>
            </w:r>
          </w:p>
        </w:tc>
        <w:tc>
          <w:tcPr>
            <w:tcW w:w="585" w:type="pct"/>
            <w:tcBorders>
              <w:top w:val="nil"/>
              <w:left w:val="nil"/>
              <w:bottom w:val="single" w:sz="4" w:space="0" w:color="auto"/>
              <w:right w:val="single" w:sz="4" w:space="0" w:color="auto"/>
            </w:tcBorders>
            <w:vAlign w:val="center"/>
            <w:hideMark/>
          </w:tcPr>
          <w:p w14:paraId="3189A65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08BE347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03F068B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38ED1A8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7B1E964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3F37BD4C"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27961F7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54252C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Testimonial组件设计，开发，调试</w:t>
            </w:r>
          </w:p>
        </w:tc>
        <w:tc>
          <w:tcPr>
            <w:tcW w:w="585" w:type="pct"/>
            <w:tcBorders>
              <w:top w:val="nil"/>
              <w:left w:val="nil"/>
              <w:bottom w:val="single" w:sz="4" w:space="0" w:color="auto"/>
              <w:right w:val="single" w:sz="4" w:space="0" w:color="auto"/>
            </w:tcBorders>
            <w:vAlign w:val="center"/>
            <w:hideMark/>
          </w:tcPr>
          <w:p w14:paraId="1C6F674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78D8E7D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34437BB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1BEE46D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1F208FC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2040628"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5865F2C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5A20E61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Call To Action组件设计，开发，调试</w:t>
            </w:r>
          </w:p>
        </w:tc>
        <w:tc>
          <w:tcPr>
            <w:tcW w:w="585" w:type="pct"/>
            <w:tcBorders>
              <w:top w:val="nil"/>
              <w:left w:val="nil"/>
              <w:bottom w:val="single" w:sz="4" w:space="0" w:color="auto"/>
              <w:right w:val="single" w:sz="4" w:space="0" w:color="auto"/>
            </w:tcBorders>
            <w:vAlign w:val="center"/>
            <w:hideMark/>
          </w:tcPr>
          <w:p w14:paraId="3B28A42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212D454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60C8877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0801E10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B22D2F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41F75D49"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3F6CD76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D8FED4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Content组件设计，开发，调试</w:t>
            </w:r>
          </w:p>
        </w:tc>
        <w:tc>
          <w:tcPr>
            <w:tcW w:w="585" w:type="pct"/>
            <w:tcBorders>
              <w:top w:val="nil"/>
              <w:left w:val="nil"/>
              <w:bottom w:val="single" w:sz="4" w:space="0" w:color="auto"/>
              <w:right w:val="single" w:sz="4" w:space="0" w:color="auto"/>
            </w:tcBorders>
            <w:vAlign w:val="center"/>
            <w:hideMark/>
          </w:tcPr>
          <w:p w14:paraId="258E570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60AD245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6D573EE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4714C09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022E36C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4610C4B"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49C284D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66E723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LogoCloud组件设计，开发，调试</w:t>
            </w:r>
          </w:p>
        </w:tc>
        <w:tc>
          <w:tcPr>
            <w:tcW w:w="585" w:type="pct"/>
            <w:tcBorders>
              <w:top w:val="nil"/>
              <w:left w:val="nil"/>
              <w:bottom w:val="single" w:sz="4" w:space="0" w:color="auto"/>
              <w:right w:val="single" w:sz="4" w:space="0" w:color="auto"/>
            </w:tcBorders>
            <w:vAlign w:val="center"/>
            <w:hideMark/>
          </w:tcPr>
          <w:p w14:paraId="161F659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4D8A317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4999997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4A1839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6342CA8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92C216E"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6A214BE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1A69884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Pricing组件设计，开发，调试</w:t>
            </w:r>
          </w:p>
        </w:tc>
        <w:tc>
          <w:tcPr>
            <w:tcW w:w="585" w:type="pct"/>
            <w:tcBorders>
              <w:top w:val="nil"/>
              <w:left w:val="nil"/>
              <w:bottom w:val="single" w:sz="4" w:space="0" w:color="auto"/>
              <w:right w:val="single" w:sz="4" w:space="0" w:color="auto"/>
            </w:tcBorders>
            <w:vAlign w:val="center"/>
            <w:hideMark/>
          </w:tcPr>
          <w:p w14:paraId="5D9ED25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30F7D0F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2E191FA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14E0F84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15A2949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319AA9A"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4D0B3CF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32FD9C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Demo组件设计，开发，调试</w:t>
            </w:r>
          </w:p>
        </w:tc>
        <w:tc>
          <w:tcPr>
            <w:tcW w:w="585" w:type="pct"/>
            <w:tcBorders>
              <w:top w:val="nil"/>
              <w:left w:val="nil"/>
              <w:bottom w:val="single" w:sz="4" w:space="0" w:color="auto"/>
              <w:right w:val="single" w:sz="4" w:space="0" w:color="auto"/>
            </w:tcBorders>
            <w:vAlign w:val="center"/>
            <w:hideMark/>
          </w:tcPr>
          <w:p w14:paraId="1DC28AA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4B4DD69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042E92B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09BE1B0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5D1F415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280DD91E"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5AB2982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10850C6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Signup组件设计，开发，调试</w:t>
            </w:r>
          </w:p>
        </w:tc>
        <w:tc>
          <w:tcPr>
            <w:tcW w:w="585" w:type="pct"/>
            <w:tcBorders>
              <w:top w:val="nil"/>
              <w:left w:val="nil"/>
              <w:bottom w:val="single" w:sz="4" w:space="0" w:color="auto"/>
              <w:right w:val="single" w:sz="4" w:space="0" w:color="auto"/>
            </w:tcBorders>
            <w:vAlign w:val="center"/>
            <w:hideMark/>
          </w:tcPr>
          <w:p w14:paraId="5B3AAB2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74C402A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1EA6AF9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7BA9FA8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2FE123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0E438080"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364F278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15ABE81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Stats组件设计，开发，调试</w:t>
            </w:r>
          </w:p>
        </w:tc>
        <w:tc>
          <w:tcPr>
            <w:tcW w:w="585" w:type="pct"/>
            <w:tcBorders>
              <w:top w:val="nil"/>
              <w:left w:val="nil"/>
              <w:bottom w:val="single" w:sz="4" w:space="0" w:color="auto"/>
              <w:right w:val="single" w:sz="4" w:space="0" w:color="auto"/>
            </w:tcBorders>
            <w:vAlign w:val="center"/>
            <w:hideMark/>
          </w:tcPr>
          <w:p w14:paraId="7EF2AA5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3E7DC77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7A59DD7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6491479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34752CC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364F56C2"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4EA5567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37F1D96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Solution组件设计，开发，调试</w:t>
            </w:r>
          </w:p>
        </w:tc>
        <w:tc>
          <w:tcPr>
            <w:tcW w:w="585" w:type="pct"/>
            <w:tcBorders>
              <w:top w:val="nil"/>
              <w:left w:val="nil"/>
              <w:bottom w:val="single" w:sz="4" w:space="0" w:color="auto"/>
              <w:right w:val="single" w:sz="4" w:space="0" w:color="auto"/>
            </w:tcBorders>
            <w:vAlign w:val="center"/>
            <w:hideMark/>
          </w:tcPr>
          <w:p w14:paraId="542E590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1119364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0F4352F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4D301D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DFB21D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4D7B9032"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1CC015C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10109A8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CaseStudies组件设计，开发，调试</w:t>
            </w:r>
          </w:p>
        </w:tc>
        <w:tc>
          <w:tcPr>
            <w:tcW w:w="585" w:type="pct"/>
            <w:tcBorders>
              <w:top w:val="nil"/>
              <w:left w:val="nil"/>
              <w:bottom w:val="single" w:sz="4" w:space="0" w:color="auto"/>
              <w:right w:val="single" w:sz="4" w:space="0" w:color="auto"/>
            </w:tcBorders>
            <w:vAlign w:val="center"/>
            <w:hideMark/>
          </w:tcPr>
          <w:p w14:paraId="68053D6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2C127FA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5CB6EEB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70F101A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68D84FD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5DB7DEF2"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1857A4A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7553A5D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Blog组件设计，开发，调试</w:t>
            </w:r>
          </w:p>
        </w:tc>
        <w:tc>
          <w:tcPr>
            <w:tcW w:w="585" w:type="pct"/>
            <w:tcBorders>
              <w:top w:val="nil"/>
              <w:left w:val="nil"/>
              <w:bottom w:val="single" w:sz="4" w:space="0" w:color="auto"/>
              <w:right w:val="single" w:sz="4" w:space="0" w:color="auto"/>
            </w:tcBorders>
            <w:vAlign w:val="center"/>
            <w:hideMark/>
          </w:tcPr>
          <w:p w14:paraId="250E959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3B8D327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32D702E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7D97772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36C2796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F7A79E5"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71F0E02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0D403C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Inspire组件设计，开发，调试</w:t>
            </w:r>
          </w:p>
        </w:tc>
        <w:tc>
          <w:tcPr>
            <w:tcW w:w="585" w:type="pct"/>
            <w:tcBorders>
              <w:top w:val="nil"/>
              <w:left w:val="nil"/>
              <w:bottom w:val="single" w:sz="4" w:space="0" w:color="auto"/>
              <w:right w:val="single" w:sz="4" w:space="0" w:color="auto"/>
            </w:tcBorders>
            <w:vAlign w:val="center"/>
            <w:hideMark/>
          </w:tcPr>
          <w:p w14:paraId="20A1810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6EE0731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33AC090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69E2487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290427E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1D55570"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38A2FE8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600BBE6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FAQ组件设计，开发，调试</w:t>
            </w:r>
          </w:p>
        </w:tc>
        <w:tc>
          <w:tcPr>
            <w:tcW w:w="585" w:type="pct"/>
            <w:tcBorders>
              <w:top w:val="nil"/>
              <w:left w:val="nil"/>
              <w:bottom w:val="single" w:sz="4" w:space="0" w:color="auto"/>
              <w:right w:val="single" w:sz="4" w:space="0" w:color="auto"/>
            </w:tcBorders>
            <w:vAlign w:val="center"/>
            <w:hideMark/>
          </w:tcPr>
          <w:p w14:paraId="3D93B60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66BB111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318C9F4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7AC7A93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58B423F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4CEACFBA"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403B69D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257B01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Integration组件设计，开发，调试</w:t>
            </w:r>
          </w:p>
        </w:tc>
        <w:tc>
          <w:tcPr>
            <w:tcW w:w="585" w:type="pct"/>
            <w:tcBorders>
              <w:top w:val="nil"/>
              <w:left w:val="nil"/>
              <w:bottom w:val="single" w:sz="4" w:space="0" w:color="auto"/>
              <w:right w:val="single" w:sz="4" w:space="0" w:color="auto"/>
            </w:tcBorders>
            <w:vAlign w:val="center"/>
            <w:hideMark/>
          </w:tcPr>
          <w:p w14:paraId="390A9C6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671DCFB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7DB5715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34CA381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CD61B8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7BFF4DF0"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672FE98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34200EB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Team组件设计，开发，调试</w:t>
            </w:r>
          </w:p>
        </w:tc>
        <w:tc>
          <w:tcPr>
            <w:tcW w:w="585" w:type="pct"/>
            <w:tcBorders>
              <w:top w:val="nil"/>
              <w:left w:val="nil"/>
              <w:bottom w:val="single" w:sz="4" w:space="0" w:color="auto"/>
              <w:right w:val="single" w:sz="4" w:space="0" w:color="auto"/>
            </w:tcBorders>
            <w:vAlign w:val="center"/>
            <w:hideMark/>
          </w:tcPr>
          <w:p w14:paraId="4CE1F87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1405F9F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4452976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F86FFC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690EE8A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40123E12"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0C5DEE2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0A85C1F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NewsLetter组件设计，开发，调试</w:t>
            </w:r>
          </w:p>
        </w:tc>
        <w:tc>
          <w:tcPr>
            <w:tcW w:w="585" w:type="pct"/>
            <w:tcBorders>
              <w:top w:val="nil"/>
              <w:left w:val="nil"/>
              <w:bottom w:val="single" w:sz="4" w:space="0" w:color="auto"/>
              <w:right w:val="single" w:sz="4" w:space="0" w:color="auto"/>
            </w:tcBorders>
            <w:vAlign w:val="center"/>
            <w:hideMark/>
          </w:tcPr>
          <w:p w14:paraId="486E968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5592115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5FB0DF7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1F79F1C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243C804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0AC1F171"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16E4124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69F050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Contact组件设计，开发，调试</w:t>
            </w:r>
          </w:p>
        </w:tc>
        <w:tc>
          <w:tcPr>
            <w:tcW w:w="585" w:type="pct"/>
            <w:tcBorders>
              <w:top w:val="nil"/>
              <w:left w:val="nil"/>
              <w:bottom w:val="single" w:sz="4" w:space="0" w:color="auto"/>
              <w:right w:val="single" w:sz="4" w:space="0" w:color="auto"/>
            </w:tcBorders>
            <w:vAlign w:val="center"/>
            <w:hideMark/>
          </w:tcPr>
          <w:p w14:paraId="5D912E2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25A40F4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21EB7F8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6287F1E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1457E39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4A6700CC"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4D5845A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E74199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CaseStudies组件设计，开发，调试</w:t>
            </w:r>
          </w:p>
        </w:tc>
        <w:tc>
          <w:tcPr>
            <w:tcW w:w="585" w:type="pct"/>
            <w:tcBorders>
              <w:top w:val="nil"/>
              <w:left w:val="nil"/>
              <w:bottom w:val="single" w:sz="4" w:space="0" w:color="auto"/>
              <w:right w:val="single" w:sz="4" w:space="0" w:color="auto"/>
            </w:tcBorders>
            <w:vAlign w:val="center"/>
            <w:hideMark/>
          </w:tcPr>
          <w:p w14:paraId="57058E9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0B3D0D0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402A9AC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3D80326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7A19C9F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775022DF" w14:textId="77777777" w:rsidTr="00B75F02">
        <w:trPr>
          <w:trHeight w:val="520"/>
        </w:trPr>
        <w:tc>
          <w:tcPr>
            <w:tcW w:w="629" w:type="pct"/>
            <w:vMerge/>
            <w:tcBorders>
              <w:top w:val="nil"/>
              <w:left w:val="single" w:sz="4" w:space="0" w:color="auto"/>
              <w:bottom w:val="nil"/>
              <w:right w:val="single" w:sz="4" w:space="0" w:color="auto"/>
            </w:tcBorders>
            <w:vAlign w:val="center"/>
            <w:hideMark/>
          </w:tcPr>
          <w:p w14:paraId="6C965EC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5FBE31B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Awared组件设计，开发，调试</w:t>
            </w:r>
          </w:p>
        </w:tc>
        <w:tc>
          <w:tcPr>
            <w:tcW w:w="585" w:type="pct"/>
            <w:tcBorders>
              <w:top w:val="nil"/>
              <w:left w:val="nil"/>
              <w:bottom w:val="single" w:sz="4" w:space="0" w:color="auto"/>
              <w:right w:val="single" w:sz="4" w:space="0" w:color="auto"/>
            </w:tcBorders>
            <w:vAlign w:val="center"/>
            <w:hideMark/>
          </w:tcPr>
          <w:p w14:paraId="1E85E8E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12450BA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hideMark/>
          </w:tcPr>
          <w:p w14:paraId="7DDD242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7C0597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1933E7C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23019FD8" w14:textId="77777777" w:rsidTr="00B75F02">
        <w:trPr>
          <w:trHeight w:val="520"/>
        </w:trPr>
        <w:tc>
          <w:tcPr>
            <w:tcW w:w="629" w:type="pct"/>
            <w:tcBorders>
              <w:top w:val="nil"/>
              <w:left w:val="single" w:sz="4" w:space="0" w:color="auto"/>
              <w:bottom w:val="nil"/>
              <w:right w:val="single" w:sz="4" w:space="0" w:color="auto"/>
            </w:tcBorders>
            <w:vAlign w:val="center"/>
          </w:tcPr>
          <w:p w14:paraId="5856B3D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tcPr>
          <w:p w14:paraId="113DBEB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其他组件</w:t>
            </w:r>
          </w:p>
          <w:p w14:paraId="08CAE94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基于最终设计稿</w:t>
            </w:r>
          </w:p>
        </w:tc>
        <w:tc>
          <w:tcPr>
            <w:tcW w:w="585" w:type="pct"/>
            <w:tcBorders>
              <w:top w:val="nil"/>
              <w:left w:val="nil"/>
              <w:bottom w:val="single" w:sz="4" w:space="0" w:color="auto"/>
              <w:right w:val="single" w:sz="4" w:space="0" w:color="auto"/>
            </w:tcBorders>
            <w:vAlign w:val="center"/>
          </w:tcPr>
          <w:p w14:paraId="6B64C88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w:t>
            </w:r>
          </w:p>
          <w:p w14:paraId="146D943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源代码</w:t>
            </w:r>
          </w:p>
        </w:tc>
        <w:tc>
          <w:tcPr>
            <w:tcW w:w="1986" w:type="pct"/>
            <w:tcBorders>
              <w:top w:val="nil"/>
              <w:left w:val="nil"/>
              <w:bottom w:val="single" w:sz="4" w:space="0" w:color="auto"/>
              <w:right w:val="single" w:sz="4" w:space="0" w:color="auto"/>
            </w:tcBorders>
            <w:vAlign w:val="center"/>
          </w:tcPr>
          <w:p w14:paraId="4ADB21F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53B419B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tcPr>
          <w:p w14:paraId="3F4A5DE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r>
      <w:tr w:rsidR="002709B2" w:rsidRPr="00D25BF0" w14:paraId="18F6FD9B" w14:textId="77777777" w:rsidTr="00B75F02">
        <w:trPr>
          <w:trHeight w:val="1040"/>
        </w:trPr>
        <w:tc>
          <w:tcPr>
            <w:tcW w:w="629" w:type="pct"/>
            <w:vMerge w:val="restart"/>
            <w:tcBorders>
              <w:top w:val="single" w:sz="4" w:space="0" w:color="auto"/>
              <w:left w:val="single" w:sz="4" w:space="0" w:color="auto"/>
              <w:bottom w:val="nil"/>
              <w:right w:val="single" w:sz="4" w:space="0" w:color="auto"/>
            </w:tcBorders>
            <w:vAlign w:val="center"/>
            <w:hideMark/>
          </w:tcPr>
          <w:p w14:paraId="105DE00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
              </w:rPr>
              <w:t>Page development</w:t>
            </w:r>
          </w:p>
          <w:p w14:paraId="7C68867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页面开发</w:t>
            </w:r>
          </w:p>
        </w:tc>
        <w:tc>
          <w:tcPr>
            <w:tcW w:w="641" w:type="pct"/>
            <w:tcBorders>
              <w:top w:val="nil"/>
              <w:left w:val="single" w:sz="4" w:space="0" w:color="auto"/>
              <w:bottom w:val="single" w:sz="4" w:space="0" w:color="auto"/>
              <w:right w:val="single" w:sz="4" w:space="0" w:color="auto"/>
            </w:tcBorders>
            <w:vAlign w:val="center"/>
            <w:hideMark/>
          </w:tcPr>
          <w:p w14:paraId="50FAA0B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【主页】 页面设计，开发，调试</w:t>
            </w:r>
          </w:p>
        </w:tc>
        <w:tc>
          <w:tcPr>
            <w:tcW w:w="585" w:type="pct"/>
            <w:tcBorders>
              <w:top w:val="nil"/>
              <w:left w:val="nil"/>
              <w:bottom w:val="single" w:sz="4" w:space="0" w:color="auto"/>
              <w:right w:val="single" w:sz="4" w:space="0" w:color="auto"/>
            </w:tcBorders>
            <w:vAlign w:val="center"/>
            <w:hideMark/>
          </w:tcPr>
          <w:p w14:paraId="39F3D26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59DBE8C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647CE91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706DAF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D0A233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利用以上组件搭建网页，满足当前页面业务需求</w:t>
            </w:r>
            <w:r w:rsidRPr="00D25BF0">
              <w:rPr>
                <w:rFonts w:asciiTheme="minorEastAsia" w:eastAsiaTheme="minorEastAsia" w:hAnsiTheme="minorEastAsia" w:cs="Arial"/>
                <w:sz w:val="16"/>
                <w:szCs w:val="16"/>
                <w:lang w:val="en-GB"/>
              </w:rPr>
              <w:br/>
              <w:t>https://www.payoneer.com.cn/</w:t>
            </w:r>
            <w:r w:rsidRPr="00D25BF0">
              <w:rPr>
                <w:rFonts w:asciiTheme="minorEastAsia" w:eastAsiaTheme="minorEastAsia" w:hAnsiTheme="minorEastAsia" w:cs="Arial"/>
                <w:sz w:val="16"/>
                <w:szCs w:val="16"/>
                <w:lang w:val="en-GB"/>
              </w:rPr>
              <w:br/>
            </w:r>
          </w:p>
        </w:tc>
      </w:tr>
      <w:tr w:rsidR="002709B2" w:rsidRPr="00D25BF0" w14:paraId="5CD2D569" w14:textId="77777777" w:rsidTr="00B75F02">
        <w:trPr>
          <w:trHeight w:val="1040"/>
        </w:trPr>
        <w:tc>
          <w:tcPr>
            <w:tcW w:w="629" w:type="pct"/>
            <w:vMerge/>
            <w:tcBorders>
              <w:top w:val="single" w:sz="4" w:space="0" w:color="auto"/>
              <w:left w:val="single" w:sz="4" w:space="0" w:color="auto"/>
              <w:bottom w:val="nil"/>
              <w:right w:val="single" w:sz="4" w:space="0" w:color="auto"/>
            </w:tcBorders>
            <w:vAlign w:val="center"/>
            <w:hideMark/>
          </w:tcPr>
          <w:p w14:paraId="566BF55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641" w:type="pct"/>
            <w:tcBorders>
              <w:top w:val="nil"/>
              <w:left w:val="single" w:sz="4" w:space="0" w:color="auto"/>
              <w:bottom w:val="single" w:sz="4" w:space="0" w:color="auto"/>
              <w:right w:val="single" w:sz="4" w:space="0" w:color="auto"/>
            </w:tcBorders>
            <w:vAlign w:val="center"/>
            <w:hideMark/>
          </w:tcPr>
          <w:p w14:paraId="06B079E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【派安盈账户】 页面设计，开发，调试</w:t>
            </w:r>
          </w:p>
        </w:tc>
        <w:tc>
          <w:tcPr>
            <w:tcW w:w="585" w:type="pct"/>
            <w:tcBorders>
              <w:top w:val="nil"/>
              <w:left w:val="nil"/>
              <w:bottom w:val="single" w:sz="4" w:space="0" w:color="auto"/>
              <w:right w:val="single" w:sz="4" w:space="0" w:color="auto"/>
            </w:tcBorders>
            <w:vAlign w:val="center"/>
            <w:hideMark/>
          </w:tcPr>
          <w:p w14:paraId="3B42591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7B60484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37C0C65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79860AF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266070C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利用以上组件搭建网页，满足当前页面业务需求</w:t>
            </w:r>
            <w:r w:rsidRPr="00D25BF0">
              <w:rPr>
                <w:rFonts w:asciiTheme="minorEastAsia" w:eastAsiaTheme="minorEastAsia" w:hAnsiTheme="minorEastAsia" w:cs="Arial"/>
                <w:sz w:val="16"/>
                <w:szCs w:val="16"/>
                <w:lang w:val="en-GB"/>
              </w:rPr>
              <w:br/>
              <w:t>https://www.payoneer.com.cn/payoneer-account/</w:t>
            </w:r>
            <w:r w:rsidRPr="00D25BF0">
              <w:rPr>
                <w:rFonts w:asciiTheme="minorEastAsia" w:eastAsiaTheme="minorEastAsia" w:hAnsiTheme="minorEastAsia" w:cs="Arial"/>
                <w:sz w:val="16"/>
                <w:szCs w:val="16"/>
                <w:lang w:val="en-GB"/>
              </w:rPr>
              <w:br/>
            </w:r>
          </w:p>
        </w:tc>
      </w:tr>
      <w:tr w:rsidR="002709B2" w:rsidRPr="00D25BF0" w14:paraId="2E106D50" w14:textId="77777777" w:rsidTr="00B75F02">
        <w:trPr>
          <w:trHeight w:val="520"/>
        </w:trPr>
        <w:tc>
          <w:tcPr>
            <w:tcW w:w="629" w:type="pct"/>
            <w:vMerge/>
            <w:tcBorders>
              <w:top w:val="single" w:sz="4" w:space="0" w:color="auto"/>
              <w:left w:val="single" w:sz="4" w:space="0" w:color="auto"/>
              <w:bottom w:val="nil"/>
              <w:right w:val="single" w:sz="4" w:space="0" w:color="auto"/>
            </w:tcBorders>
            <w:vAlign w:val="center"/>
            <w:hideMark/>
          </w:tcPr>
          <w:p w14:paraId="1F51FE8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641" w:type="pct"/>
            <w:tcBorders>
              <w:top w:val="nil"/>
              <w:left w:val="single" w:sz="4" w:space="0" w:color="auto"/>
              <w:bottom w:val="single" w:sz="4" w:space="0" w:color="auto"/>
              <w:right w:val="single" w:sz="4" w:space="0" w:color="auto"/>
            </w:tcBorders>
            <w:vAlign w:val="center"/>
            <w:hideMark/>
          </w:tcPr>
          <w:p w14:paraId="279F462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【派安盈账户】 页面设计，开发，调试</w:t>
            </w:r>
          </w:p>
        </w:tc>
        <w:tc>
          <w:tcPr>
            <w:tcW w:w="585" w:type="pct"/>
            <w:tcBorders>
              <w:top w:val="nil"/>
              <w:left w:val="nil"/>
              <w:bottom w:val="single" w:sz="4" w:space="0" w:color="auto"/>
              <w:right w:val="single" w:sz="4" w:space="0" w:color="auto"/>
            </w:tcBorders>
            <w:vAlign w:val="center"/>
            <w:hideMark/>
          </w:tcPr>
          <w:p w14:paraId="24534BB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2A8B930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47934EB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793F11D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039CB67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利用以上组件搭建网页，满足当前派安盈账户页面业务需求</w:t>
            </w:r>
            <w:r w:rsidRPr="00D25BF0">
              <w:rPr>
                <w:rFonts w:asciiTheme="minorEastAsia" w:eastAsiaTheme="minorEastAsia" w:hAnsiTheme="minorEastAsia" w:cs="Arial"/>
                <w:sz w:val="16"/>
                <w:szCs w:val="16"/>
                <w:lang w:val="en-GB"/>
              </w:rPr>
              <w:br/>
              <w:t>https://www.payoneer.com.cn/payoneer-account/</w:t>
            </w:r>
          </w:p>
        </w:tc>
      </w:tr>
      <w:tr w:rsidR="002709B2" w:rsidRPr="00D25BF0" w14:paraId="6D21BB1E" w14:textId="77777777" w:rsidTr="00B75F02">
        <w:trPr>
          <w:trHeight w:val="780"/>
        </w:trPr>
        <w:tc>
          <w:tcPr>
            <w:tcW w:w="629" w:type="pct"/>
            <w:vMerge/>
            <w:tcBorders>
              <w:top w:val="single" w:sz="4" w:space="0" w:color="auto"/>
              <w:left w:val="single" w:sz="4" w:space="0" w:color="auto"/>
              <w:bottom w:val="nil"/>
              <w:right w:val="single" w:sz="4" w:space="0" w:color="auto"/>
            </w:tcBorders>
            <w:vAlign w:val="center"/>
            <w:hideMark/>
          </w:tcPr>
          <w:p w14:paraId="473E627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641" w:type="pct"/>
            <w:tcBorders>
              <w:top w:val="nil"/>
              <w:left w:val="single" w:sz="4" w:space="0" w:color="auto"/>
              <w:bottom w:val="single" w:sz="4" w:space="0" w:color="auto"/>
              <w:right w:val="single" w:sz="4" w:space="0" w:color="auto"/>
            </w:tcBorders>
            <w:vAlign w:val="center"/>
            <w:hideMark/>
          </w:tcPr>
          <w:p w14:paraId="3F5539B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【派安盈收款账户】页面设计，开发，调试</w:t>
            </w:r>
          </w:p>
        </w:tc>
        <w:tc>
          <w:tcPr>
            <w:tcW w:w="585" w:type="pct"/>
            <w:tcBorders>
              <w:top w:val="nil"/>
              <w:left w:val="nil"/>
              <w:bottom w:val="single" w:sz="4" w:space="0" w:color="auto"/>
              <w:right w:val="single" w:sz="4" w:space="0" w:color="auto"/>
            </w:tcBorders>
            <w:vAlign w:val="center"/>
            <w:hideMark/>
          </w:tcPr>
          <w:p w14:paraId="4394E9D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42DACED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5F3D043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42D8699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03584A2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利用以上组件搭建网页，满足当前派安盈收款账户页面业务需求</w:t>
            </w:r>
            <w:r w:rsidRPr="00D25BF0">
              <w:rPr>
                <w:rFonts w:asciiTheme="minorEastAsia" w:eastAsiaTheme="minorEastAsia" w:hAnsiTheme="minorEastAsia" w:cs="Arial"/>
                <w:sz w:val="16"/>
                <w:szCs w:val="16"/>
                <w:lang w:val="en-GB" w:eastAsia="zh-CN"/>
              </w:rPr>
              <w:br/>
              <w:t>https://www.payoneer.com.cn/ecommerce-sellers-payment-solution/</w:t>
            </w:r>
            <w:r w:rsidRPr="00D25BF0">
              <w:rPr>
                <w:rFonts w:asciiTheme="minorEastAsia" w:eastAsiaTheme="minorEastAsia" w:hAnsiTheme="minorEastAsia" w:cs="Arial"/>
                <w:sz w:val="16"/>
                <w:szCs w:val="16"/>
                <w:lang w:val="en-GB" w:eastAsia="zh-CN"/>
              </w:rPr>
              <w:br/>
              <w:t>* 假设跨平台商家，独立站商家，B2B商家采用相同页面模版</w:t>
            </w:r>
          </w:p>
        </w:tc>
      </w:tr>
      <w:tr w:rsidR="002709B2" w:rsidRPr="00D25BF0" w14:paraId="1553AEB2" w14:textId="77777777" w:rsidTr="00B75F02">
        <w:trPr>
          <w:trHeight w:val="780"/>
        </w:trPr>
        <w:tc>
          <w:tcPr>
            <w:tcW w:w="629" w:type="pct"/>
            <w:vMerge/>
            <w:tcBorders>
              <w:top w:val="single" w:sz="4" w:space="0" w:color="auto"/>
              <w:left w:val="single" w:sz="4" w:space="0" w:color="auto"/>
              <w:bottom w:val="nil"/>
              <w:right w:val="single" w:sz="4" w:space="0" w:color="auto"/>
            </w:tcBorders>
            <w:vAlign w:val="center"/>
            <w:hideMark/>
          </w:tcPr>
          <w:p w14:paraId="42145EE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2289275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【解决方案/收款】页面设计，开发，调试</w:t>
            </w:r>
          </w:p>
        </w:tc>
        <w:tc>
          <w:tcPr>
            <w:tcW w:w="585" w:type="pct"/>
            <w:tcBorders>
              <w:top w:val="nil"/>
              <w:left w:val="nil"/>
              <w:bottom w:val="single" w:sz="4" w:space="0" w:color="auto"/>
              <w:right w:val="single" w:sz="4" w:space="0" w:color="auto"/>
            </w:tcBorders>
            <w:vAlign w:val="center"/>
            <w:hideMark/>
          </w:tcPr>
          <w:p w14:paraId="02B8397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708218F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4A03E00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11B6040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0EC421D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利用以上组件搭建网页，满足当前解决方案收款页面业务需求</w:t>
            </w:r>
            <w:r w:rsidRPr="00D25BF0">
              <w:rPr>
                <w:rFonts w:asciiTheme="minorEastAsia" w:eastAsiaTheme="minorEastAsia" w:hAnsiTheme="minorEastAsia" w:cs="Arial"/>
                <w:sz w:val="16"/>
                <w:szCs w:val="16"/>
                <w:lang w:val="en-GB" w:eastAsia="zh-CN"/>
              </w:rPr>
              <w:br/>
              <w:t>https://www.payoneer.com.cn/get-paid-by-clients/</w:t>
            </w:r>
            <w:r w:rsidRPr="00D25BF0">
              <w:rPr>
                <w:rFonts w:asciiTheme="minorEastAsia" w:eastAsiaTheme="minorEastAsia" w:hAnsiTheme="minorEastAsia" w:cs="Arial"/>
                <w:sz w:val="16"/>
                <w:szCs w:val="16"/>
                <w:lang w:val="en-GB" w:eastAsia="zh-CN"/>
              </w:rPr>
              <w:br/>
              <w:t>* 假设收取客户首款，平台收款，提取资金采用相同页面模版</w:t>
            </w:r>
          </w:p>
        </w:tc>
      </w:tr>
      <w:tr w:rsidR="002709B2" w:rsidRPr="00D25BF0" w14:paraId="51AF2397" w14:textId="77777777" w:rsidTr="00B75F02">
        <w:trPr>
          <w:trHeight w:val="780"/>
        </w:trPr>
        <w:tc>
          <w:tcPr>
            <w:tcW w:w="629" w:type="pct"/>
            <w:vMerge/>
            <w:tcBorders>
              <w:top w:val="single" w:sz="4" w:space="0" w:color="auto"/>
              <w:left w:val="single" w:sz="4" w:space="0" w:color="auto"/>
              <w:bottom w:val="nil"/>
              <w:right w:val="single" w:sz="4" w:space="0" w:color="auto"/>
            </w:tcBorders>
            <w:vAlign w:val="center"/>
            <w:hideMark/>
          </w:tcPr>
          <w:p w14:paraId="466197D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290BD1C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【解决方案/付款】页面设计，开发，调试</w:t>
            </w:r>
          </w:p>
        </w:tc>
        <w:tc>
          <w:tcPr>
            <w:tcW w:w="585" w:type="pct"/>
            <w:tcBorders>
              <w:top w:val="nil"/>
              <w:left w:val="nil"/>
              <w:bottom w:val="single" w:sz="4" w:space="0" w:color="auto"/>
              <w:right w:val="single" w:sz="4" w:space="0" w:color="auto"/>
            </w:tcBorders>
            <w:vAlign w:val="center"/>
            <w:hideMark/>
          </w:tcPr>
          <w:p w14:paraId="457B86A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2EE87EF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285BB79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619E672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14E9355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利用以上组件搭建网页，满足当前解决方案付款页面业务需求</w:t>
            </w:r>
            <w:r w:rsidRPr="00D25BF0">
              <w:rPr>
                <w:rFonts w:asciiTheme="minorEastAsia" w:eastAsiaTheme="minorEastAsia" w:hAnsiTheme="minorEastAsia" w:cs="Arial"/>
                <w:sz w:val="16"/>
                <w:szCs w:val="16"/>
                <w:lang w:val="en-GB" w:eastAsia="zh-CN"/>
              </w:rPr>
              <w:br/>
              <w:t>https://www.payoneer.com.cn/commercial-card/</w:t>
            </w:r>
            <w:r w:rsidRPr="00D25BF0">
              <w:rPr>
                <w:rFonts w:asciiTheme="minorEastAsia" w:eastAsiaTheme="minorEastAsia" w:hAnsiTheme="minorEastAsia" w:cs="Arial"/>
                <w:sz w:val="16"/>
                <w:szCs w:val="16"/>
                <w:lang w:val="en-GB" w:eastAsia="zh-CN"/>
              </w:rPr>
              <w:br/>
              <w:t>* 假设随心付，企业付，支付增值税采用相同页面模版</w:t>
            </w:r>
          </w:p>
        </w:tc>
      </w:tr>
      <w:tr w:rsidR="002709B2" w:rsidRPr="00D25BF0" w14:paraId="2A3EBD2A" w14:textId="77777777" w:rsidTr="00B75F02">
        <w:trPr>
          <w:trHeight w:val="780"/>
        </w:trPr>
        <w:tc>
          <w:tcPr>
            <w:tcW w:w="629" w:type="pct"/>
            <w:vMerge/>
            <w:tcBorders>
              <w:top w:val="single" w:sz="4" w:space="0" w:color="auto"/>
              <w:left w:val="single" w:sz="4" w:space="0" w:color="auto"/>
              <w:bottom w:val="nil"/>
              <w:right w:val="single" w:sz="4" w:space="0" w:color="auto"/>
            </w:tcBorders>
            <w:vAlign w:val="center"/>
            <w:hideMark/>
          </w:tcPr>
          <w:p w14:paraId="46F5366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835633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【解决方案/管理业务】页面设计，开发，调试</w:t>
            </w:r>
          </w:p>
        </w:tc>
        <w:tc>
          <w:tcPr>
            <w:tcW w:w="585" w:type="pct"/>
            <w:tcBorders>
              <w:top w:val="nil"/>
              <w:left w:val="nil"/>
              <w:bottom w:val="single" w:sz="4" w:space="0" w:color="auto"/>
              <w:right w:val="single" w:sz="4" w:space="0" w:color="auto"/>
            </w:tcBorders>
            <w:vAlign w:val="center"/>
            <w:hideMark/>
          </w:tcPr>
          <w:p w14:paraId="432B0AB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654800D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16557F4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690025E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5BACC5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利用以上组件搭建网页，满足当前解决方案管理业务页面业务需求</w:t>
            </w:r>
            <w:r w:rsidRPr="00D25BF0">
              <w:rPr>
                <w:rFonts w:asciiTheme="minorEastAsia" w:eastAsiaTheme="minorEastAsia" w:hAnsiTheme="minorEastAsia" w:cs="Arial"/>
                <w:sz w:val="16"/>
                <w:szCs w:val="16"/>
                <w:lang w:val="en-GB" w:eastAsia="zh-CN"/>
              </w:rPr>
              <w:br/>
              <w:t>https://www.payoneer.com.cn/working-capital-advance/</w:t>
            </w:r>
            <w:r w:rsidRPr="00D25BF0">
              <w:rPr>
                <w:rFonts w:asciiTheme="minorEastAsia" w:eastAsiaTheme="minorEastAsia" w:hAnsiTheme="minorEastAsia" w:cs="Arial"/>
                <w:sz w:val="16"/>
                <w:szCs w:val="16"/>
                <w:lang w:val="en-GB" w:eastAsia="zh-CN"/>
              </w:rPr>
              <w:br/>
              <w:t>* 假设所有管理业务采用相同页面模版</w:t>
            </w:r>
          </w:p>
        </w:tc>
      </w:tr>
      <w:tr w:rsidR="002709B2" w:rsidRPr="00D25BF0" w14:paraId="62037338" w14:textId="77777777" w:rsidTr="00B75F02">
        <w:trPr>
          <w:trHeight w:val="780"/>
        </w:trPr>
        <w:tc>
          <w:tcPr>
            <w:tcW w:w="629" w:type="pct"/>
            <w:vMerge/>
            <w:tcBorders>
              <w:top w:val="single" w:sz="4" w:space="0" w:color="auto"/>
              <w:left w:val="single" w:sz="4" w:space="0" w:color="auto"/>
              <w:bottom w:val="nil"/>
              <w:right w:val="single" w:sz="4" w:space="0" w:color="auto"/>
            </w:tcBorders>
            <w:vAlign w:val="center"/>
            <w:hideMark/>
          </w:tcPr>
          <w:p w14:paraId="43EBC2A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46969A8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【关于派安盈】页面设计，开发，调试</w:t>
            </w:r>
          </w:p>
        </w:tc>
        <w:tc>
          <w:tcPr>
            <w:tcW w:w="585" w:type="pct"/>
            <w:tcBorders>
              <w:top w:val="nil"/>
              <w:left w:val="nil"/>
              <w:bottom w:val="single" w:sz="4" w:space="0" w:color="auto"/>
              <w:right w:val="single" w:sz="4" w:space="0" w:color="auto"/>
            </w:tcBorders>
            <w:vAlign w:val="center"/>
            <w:hideMark/>
          </w:tcPr>
          <w:p w14:paraId="1AB38A3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74CADB1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2542E8A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12E4217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54E4A10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利用以上组件搭建网页，满足当前解决方案管理业务页面业务需求</w:t>
            </w:r>
            <w:r w:rsidRPr="00D25BF0">
              <w:rPr>
                <w:rFonts w:asciiTheme="minorEastAsia" w:eastAsiaTheme="minorEastAsia" w:hAnsiTheme="minorEastAsia" w:cs="Arial"/>
                <w:sz w:val="16"/>
                <w:szCs w:val="16"/>
                <w:lang w:val="en-GB" w:eastAsia="zh-CN"/>
              </w:rPr>
              <w:br/>
              <w:t>https://www.payoneer.com.cn/working-capital-advance/</w:t>
            </w:r>
            <w:r w:rsidRPr="00D25BF0">
              <w:rPr>
                <w:rFonts w:asciiTheme="minorEastAsia" w:eastAsiaTheme="minorEastAsia" w:hAnsiTheme="minorEastAsia" w:cs="Arial"/>
                <w:sz w:val="16"/>
                <w:szCs w:val="16"/>
                <w:lang w:val="en-GB" w:eastAsia="zh-CN"/>
              </w:rPr>
              <w:br/>
              <w:t>* 假设所有管理业务采用相同页面模版</w:t>
            </w:r>
          </w:p>
        </w:tc>
      </w:tr>
      <w:tr w:rsidR="002709B2" w:rsidRPr="00D25BF0" w14:paraId="45009F94" w14:textId="77777777" w:rsidTr="00B75F02">
        <w:trPr>
          <w:trHeight w:val="1300"/>
        </w:trPr>
        <w:tc>
          <w:tcPr>
            <w:tcW w:w="629" w:type="pct"/>
            <w:vMerge/>
            <w:tcBorders>
              <w:top w:val="single" w:sz="4" w:space="0" w:color="auto"/>
              <w:left w:val="single" w:sz="4" w:space="0" w:color="auto"/>
              <w:bottom w:val="nil"/>
              <w:right w:val="single" w:sz="4" w:space="0" w:color="auto"/>
            </w:tcBorders>
            <w:vAlign w:val="center"/>
            <w:hideMark/>
          </w:tcPr>
          <w:p w14:paraId="3968231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6B169A2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【合作伙伴】页面设计，开发，调试</w:t>
            </w:r>
          </w:p>
        </w:tc>
        <w:tc>
          <w:tcPr>
            <w:tcW w:w="585" w:type="pct"/>
            <w:tcBorders>
              <w:top w:val="nil"/>
              <w:left w:val="nil"/>
              <w:bottom w:val="single" w:sz="4" w:space="0" w:color="auto"/>
              <w:right w:val="single" w:sz="4" w:space="0" w:color="auto"/>
            </w:tcBorders>
            <w:vAlign w:val="center"/>
            <w:hideMark/>
          </w:tcPr>
          <w:p w14:paraId="5D245C2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56F00E6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52661F4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32CB8D3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5F4377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利用以上组件搭建5个网页模版，满足当前新闻，关于派安盈，影响力等服务板块</w:t>
            </w:r>
            <w:r w:rsidRPr="00D25BF0">
              <w:rPr>
                <w:rFonts w:asciiTheme="minorEastAsia" w:eastAsiaTheme="minorEastAsia" w:hAnsiTheme="minorEastAsia" w:cs="Arial"/>
                <w:sz w:val="16"/>
                <w:szCs w:val="16"/>
                <w:lang w:val="en-GB"/>
              </w:rPr>
              <w:br/>
              <w:t>https://www.payoneer.com.cn/about/</w:t>
            </w:r>
            <w:r w:rsidRPr="00D25BF0">
              <w:rPr>
                <w:rFonts w:asciiTheme="minorEastAsia" w:eastAsiaTheme="minorEastAsia" w:hAnsiTheme="minorEastAsia" w:cs="Arial"/>
                <w:sz w:val="16"/>
                <w:szCs w:val="16"/>
                <w:lang w:val="en-GB"/>
              </w:rPr>
              <w:br/>
            </w:r>
          </w:p>
        </w:tc>
      </w:tr>
      <w:tr w:rsidR="002709B2" w:rsidRPr="00D25BF0" w14:paraId="61B58E40" w14:textId="77777777" w:rsidTr="00B75F02">
        <w:trPr>
          <w:trHeight w:val="1300"/>
        </w:trPr>
        <w:tc>
          <w:tcPr>
            <w:tcW w:w="629" w:type="pct"/>
            <w:vMerge/>
            <w:tcBorders>
              <w:top w:val="single" w:sz="4" w:space="0" w:color="auto"/>
              <w:left w:val="single" w:sz="4" w:space="0" w:color="auto"/>
              <w:bottom w:val="nil"/>
              <w:right w:val="single" w:sz="4" w:space="0" w:color="auto"/>
            </w:tcBorders>
            <w:vAlign w:val="center"/>
          </w:tcPr>
          <w:p w14:paraId="43F6D85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641" w:type="pct"/>
            <w:tcBorders>
              <w:top w:val="nil"/>
              <w:left w:val="single" w:sz="4" w:space="0" w:color="auto"/>
              <w:bottom w:val="single" w:sz="4" w:space="0" w:color="auto"/>
              <w:right w:val="single" w:sz="4" w:space="0" w:color="auto"/>
            </w:tcBorders>
            <w:vAlign w:val="center"/>
          </w:tcPr>
          <w:p w14:paraId="6FD5765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【帮助】页面设计，开发，调试</w:t>
            </w:r>
          </w:p>
        </w:tc>
        <w:tc>
          <w:tcPr>
            <w:tcW w:w="585" w:type="pct"/>
            <w:tcBorders>
              <w:top w:val="nil"/>
              <w:left w:val="nil"/>
              <w:bottom w:val="single" w:sz="4" w:space="0" w:color="auto"/>
              <w:right w:val="single" w:sz="4" w:space="0" w:color="auto"/>
            </w:tcBorders>
            <w:vAlign w:val="center"/>
          </w:tcPr>
          <w:p w14:paraId="6B28C19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15969DB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tcPr>
          <w:p w14:paraId="4E2E08D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57160E4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tcPr>
          <w:p w14:paraId="042D878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利用以上组件搭建5个网页模版，满足当前帮助板块，安全中心，客户投诉，网站地图等服务板块</w:t>
            </w:r>
            <w:r w:rsidRPr="00D25BF0">
              <w:rPr>
                <w:rFonts w:asciiTheme="minorEastAsia" w:eastAsiaTheme="minorEastAsia" w:hAnsiTheme="minorEastAsia" w:cs="Arial"/>
                <w:sz w:val="16"/>
                <w:szCs w:val="16"/>
                <w:lang w:val="en-GB"/>
              </w:rPr>
              <w:br/>
              <w:t>https://www.payoneer.com.cn/about/</w:t>
            </w:r>
            <w:r w:rsidRPr="00D25BF0">
              <w:rPr>
                <w:rFonts w:asciiTheme="minorEastAsia" w:eastAsiaTheme="minorEastAsia" w:hAnsiTheme="minorEastAsia" w:cs="Arial"/>
                <w:sz w:val="16"/>
                <w:szCs w:val="16"/>
                <w:lang w:val="en-GB"/>
              </w:rPr>
              <w:br/>
            </w:r>
          </w:p>
        </w:tc>
      </w:tr>
      <w:tr w:rsidR="002709B2" w:rsidRPr="00D25BF0" w14:paraId="5C9674FF" w14:textId="77777777" w:rsidTr="00B75F02">
        <w:trPr>
          <w:trHeight w:val="1300"/>
        </w:trPr>
        <w:tc>
          <w:tcPr>
            <w:tcW w:w="629" w:type="pct"/>
            <w:vMerge/>
            <w:tcBorders>
              <w:top w:val="single" w:sz="4" w:space="0" w:color="auto"/>
              <w:left w:val="single" w:sz="4" w:space="0" w:color="auto"/>
              <w:bottom w:val="nil"/>
              <w:right w:val="single" w:sz="4" w:space="0" w:color="auto"/>
            </w:tcBorders>
            <w:vAlign w:val="center"/>
            <w:hideMark/>
          </w:tcPr>
          <w:p w14:paraId="0D1F144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bookmarkStart w:id="6" w:name="_Hlk223947231"/>
          </w:p>
        </w:tc>
        <w:tc>
          <w:tcPr>
            <w:tcW w:w="641" w:type="pct"/>
            <w:tcBorders>
              <w:top w:val="nil"/>
              <w:left w:val="single" w:sz="4" w:space="0" w:color="auto"/>
              <w:bottom w:val="single" w:sz="4" w:space="0" w:color="auto"/>
              <w:right w:val="single" w:sz="4" w:space="0" w:color="auto"/>
            </w:tcBorders>
            <w:vAlign w:val="center"/>
            <w:hideMark/>
          </w:tcPr>
          <w:p w14:paraId="7C59B84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其他页面设计，开发，调试</w:t>
            </w:r>
          </w:p>
        </w:tc>
        <w:tc>
          <w:tcPr>
            <w:tcW w:w="585" w:type="pct"/>
            <w:tcBorders>
              <w:top w:val="nil"/>
              <w:left w:val="nil"/>
              <w:bottom w:val="single" w:sz="4" w:space="0" w:color="auto"/>
              <w:right w:val="single" w:sz="4" w:space="0" w:color="auto"/>
            </w:tcBorders>
            <w:vAlign w:val="center"/>
            <w:hideMark/>
          </w:tcPr>
          <w:p w14:paraId="18FEE5B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Source code and page HTML源代码，页面HTML</w:t>
            </w:r>
          </w:p>
          <w:p w14:paraId="05BE7AD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p>
        </w:tc>
        <w:tc>
          <w:tcPr>
            <w:tcW w:w="1986" w:type="pct"/>
            <w:tcBorders>
              <w:top w:val="nil"/>
              <w:left w:val="nil"/>
              <w:bottom w:val="single" w:sz="4" w:space="0" w:color="auto"/>
              <w:right w:val="single" w:sz="4" w:space="0" w:color="auto"/>
            </w:tcBorders>
            <w:vAlign w:val="center"/>
            <w:hideMark/>
          </w:tcPr>
          <w:p w14:paraId="777A4A4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980D2B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E20D4F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利用以上组件搭建网站其余页面模板，满足页面需求。</w:t>
            </w:r>
          </w:p>
        </w:tc>
      </w:tr>
      <w:bookmarkEnd w:id="6"/>
      <w:tr w:rsidR="002709B2" w:rsidRPr="00D25BF0" w14:paraId="2B332031" w14:textId="77777777" w:rsidTr="00B75F02">
        <w:trPr>
          <w:trHeight w:val="1300"/>
        </w:trPr>
        <w:tc>
          <w:tcPr>
            <w:tcW w:w="629" w:type="pct"/>
            <w:vMerge w:val="restart"/>
            <w:tcBorders>
              <w:top w:val="nil"/>
              <w:left w:val="single" w:sz="4" w:space="0" w:color="auto"/>
              <w:bottom w:val="nil"/>
              <w:right w:val="single" w:sz="4" w:space="0" w:color="auto"/>
            </w:tcBorders>
            <w:vAlign w:val="center"/>
            <w:hideMark/>
          </w:tcPr>
          <w:p w14:paraId="13134B1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
              </w:rPr>
              <w:t>System integration</w:t>
            </w:r>
          </w:p>
          <w:p w14:paraId="663516E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系统集成</w:t>
            </w:r>
          </w:p>
        </w:tc>
        <w:tc>
          <w:tcPr>
            <w:tcW w:w="641" w:type="pct"/>
            <w:tcBorders>
              <w:top w:val="nil"/>
              <w:left w:val="single" w:sz="4" w:space="0" w:color="auto"/>
              <w:bottom w:val="single" w:sz="4" w:space="0" w:color="auto"/>
              <w:right w:val="single" w:sz="4" w:space="0" w:color="auto"/>
            </w:tcBorders>
            <w:vAlign w:val="center"/>
            <w:hideMark/>
          </w:tcPr>
          <w:p w14:paraId="1DBDBDA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【SCRM】集成SCRM功能</w:t>
            </w:r>
          </w:p>
        </w:tc>
        <w:tc>
          <w:tcPr>
            <w:tcW w:w="585" w:type="pct"/>
            <w:tcBorders>
              <w:top w:val="nil"/>
              <w:left w:val="nil"/>
              <w:bottom w:val="single" w:sz="4" w:space="0" w:color="auto"/>
              <w:right w:val="single" w:sz="4" w:space="0" w:color="auto"/>
            </w:tcBorders>
            <w:vAlign w:val="center"/>
            <w:hideMark/>
          </w:tcPr>
          <w:p w14:paraId="13212F3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源代码，页面HTML</w:t>
            </w:r>
          </w:p>
        </w:tc>
        <w:tc>
          <w:tcPr>
            <w:tcW w:w="1986" w:type="pct"/>
            <w:tcBorders>
              <w:top w:val="nil"/>
              <w:left w:val="nil"/>
              <w:bottom w:val="single" w:sz="4" w:space="0" w:color="auto"/>
              <w:right w:val="single" w:sz="4" w:space="0" w:color="auto"/>
            </w:tcBorders>
            <w:vAlign w:val="center"/>
            <w:hideMark/>
          </w:tcPr>
          <w:p w14:paraId="7B1D4DB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E3C0FB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5132F6C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实现表单集成功能，提交表单后发送客户数据给到SCRM系统。</w:t>
            </w:r>
            <w:r w:rsidRPr="00D25BF0">
              <w:rPr>
                <w:rFonts w:asciiTheme="minorEastAsia" w:eastAsiaTheme="minorEastAsia" w:hAnsiTheme="minorEastAsia" w:cs="Arial"/>
                <w:sz w:val="16"/>
                <w:szCs w:val="16"/>
                <w:lang w:val="en-GB" w:eastAsia="zh-CN"/>
              </w:rPr>
              <w:br/>
              <w:t>* SCRM系统提供表单集成方案</w:t>
            </w:r>
            <w:r w:rsidRPr="00D25BF0">
              <w:rPr>
                <w:rFonts w:asciiTheme="minorEastAsia" w:eastAsiaTheme="minorEastAsia" w:hAnsiTheme="minorEastAsia" w:cs="Arial"/>
                <w:sz w:val="16"/>
                <w:szCs w:val="16"/>
                <w:lang w:val="en-GB" w:eastAsia="zh-CN"/>
              </w:rPr>
              <w:br/>
              <w:t>* SCRM部分问题调查不在Merkle解决方案</w:t>
            </w:r>
            <w:r w:rsidRPr="00D25BF0">
              <w:rPr>
                <w:rFonts w:asciiTheme="minorEastAsia" w:eastAsiaTheme="minorEastAsia" w:hAnsiTheme="minorEastAsia" w:cs="Arial"/>
                <w:sz w:val="16"/>
                <w:szCs w:val="16"/>
                <w:lang w:val="en-GB" w:eastAsia="zh-CN"/>
              </w:rPr>
              <w:br/>
              <w:t>* 仅包含网页提交表单流程</w:t>
            </w:r>
            <w:r w:rsidRPr="00D25BF0">
              <w:rPr>
                <w:rFonts w:asciiTheme="minorEastAsia" w:eastAsiaTheme="minorEastAsia" w:hAnsiTheme="minorEastAsia" w:cs="Arial"/>
                <w:sz w:val="16"/>
                <w:szCs w:val="16"/>
                <w:lang w:val="en-GB" w:eastAsia="zh-CN"/>
              </w:rPr>
              <w:br/>
              <w:t>* SCRM数据在网站内显示不在本次报价之内</w:t>
            </w:r>
          </w:p>
        </w:tc>
      </w:tr>
      <w:tr w:rsidR="002709B2" w:rsidRPr="00D25BF0" w14:paraId="74B38608" w14:textId="77777777" w:rsidTr="00B75F02">
        <w:trPr>
          <w:trHeight w:val="780"/>
        </w:trPr>
        <w:tc>
          <w:tcPr>
            <w:tcW w:w="629" w:type="pct"/>
            <w:vMerge/>
            <w:tcBorders>
              <w:top w:val="nil"/>
              <w:left w:val="single" w:sz="4" w:space="0" w:color="auto"/>
              <w:bottom w:val="nil"/>
              <w:right w:val="single" w:sz="4" w:space="0" w:color="auto"/>
            </w:tcBorders>
            <w:vAlign w:val="center"/>
            <w:hideMark/>
          </w:tcPr>
          <w:p w14:paraId="6366CC1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79B09BD1"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【Analytics】集成网站分析工具</w:t>
            </w:r>
          </w:p>
        </w:tc>
        <w:tc>
          <w:tcPr>
            <w:tcW w:w="585" w:type="pct"/>
            <w:tcBorders>
              <w:top w:val="nil"/>
              <w:left w:val="nil"/>
              <w:bottom w:val="single" w:sz="4" w:space="0" w:color="auto"/>
              <w:right w:val="single" w:sz="4" w:space="0" w:color="auto"/>
            </w:tcBorders>
            <w:vAlign w:val="center"/>
            <w:hideMark/>
          </w:tcPr>
          <w:p w14:paraId="07569EB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源代码，页面HTML</w:t>
            </w:r>
          </w:p>
        </w:tc>
        <w:tc>
          <w:tcPr>
            <w:tcW w:w="1986" w:type="pct"/>
            <w:tcBorders>
              <w:top w:val="nil"/>
              <w:left w:val="nil"/>
              <w:bottom w:val="single" w:sz="4" w:space="0" w:color="auto"/>
              <w:right w:val="single" w:sz="4" w:space="0" w:color="auto"/>
            </w:tcBorders>
            <w:vAlign w:val="center"/>
            <w:hideMark/>
          </w:tcPr>
          <w:p w14:paraId="211444E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1A3102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07AF8CA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实现Universal Tagging</w:t>
            </w:r>
            <w:r w:rsidRPr="00D25BF0">
              <w:rPr>
                <w:rFonts w:asciiTheme="minorEastAsia" w:eastAsiaTheme="minorEastAsia" w:hAnsiTheme="minorEastAsia" w:cs="Arial"/>
                <w:sz w:val="16"/>
                <w:szCs w:val="16"/>
                <w:lang w:val="en-GB"/>
              </w:rPr>
              <w:br/>
              <w:t>* 不包含event base tracking</w:t>
            </w:r>
            <w:r w:rsidRPr="00D25BF0">
              <w:rPr>
                <w:rFonts w:asciiTheme="minorEastAsia" w:eastAsiaTheme="minorEastAsia" w:hAnsiTheme="minorEastAsia" w:cs="Arial"/>
                <w:sz w:val="16"/>
                <w:szCs w:val="16"/>
                <w:lang w:val="en-GB"/>
              </w:rPr>
              <w:br/>
            </w:r>
          </w:p>
        </w:tc>
      </w:tr>
      <w:tr w:rsidR="002709B2" w:rsidRPr="00D25BF0" w14:paraId="0C9B0B30" w14:textId="77777777" w:rsidTr="00B75F02">
        <w:trPr>
          <w:trHeight w:val="520"/>
        </w:trPr>
        <w:tc>
          <w:tcPr>
            <w:tcW w:w="629" w:type="pct"/>
            <w:vMerge w:val="restart"/>
            <w:tcBorders>
              <w:top w:val="single" w:sz="4" w:space="0" w:color="auto"/>
              <w:left w:val="single" w:sz="4" w:space="0" w:color="auto"/>
              <w:bottom w:val="single" w:sz="4" w:space="0" w:color="000000"/>
              <w:right w:val="single" w:sz="4" w:space="0" w:color="auto"/>
            </w:tcBorders>
            <w:vAlign w:val="center"/>
            <w:hideMark/>
          </w:tcPr>
          <w:p w14:paraId="2629D6E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
              </w:rPr>
              <w:t>Content upload</w:t>
            </w:r>
          </w:p>
          <w:p w14:paraId="2E26D28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内容上传</w:t>
            </w:r>
          </w:p>
        </w:tc>
        <w:tc>
          <w:tcPr>
            <w:tcW w:w="641" w:type="pct"/>
            <w:tcBorders>
              <w:top w:val="nil"/>
              <w:left w:val="single" w:sz="4" w:space="0" w:color="auto"/>
              <w:bottom w:val="single" w:sz="4" w:space="0" w:color="auto"/>
              <w:right w:val="single" w:sz="4" w:space="0" w:color="auto"/>
            </w:tcBorders>
            <w:vAlign w:val="center"/>
            <w:hideMark/>
          </w:tcPr>
          <w:p w14:paraId="2266969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基于上述页面模版，构建不少于160页面，不多于200个页面</w:t>
            </w:r>
          </w:p>
        </w:tc>
        <w:tc>
          <w:tcPr>
            <w:tcW w:w="585" w:type="pct"/>
            <w:tcBorders>
              <w:top w:val="nil"/>
              <w:left w:val="nil"/>
              <w:bottom w:val="single" w:sz="4" w:space="0" w:color="auto"/>
              <w:right w:val="single" w:sz="4" w:space="0" w:color="auto"/>
            </w:tcBorders>
            <w:vAlign w:val="center"/>
            <w:hideMark/>
          </w:tcPr>
          <w:p w14:paraId="54AC4F7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源代码，页面HTML</w:t>
            </w:r>
          </w:p>
        </w:tc>
        <w:tc>
          <w:tcPr>
            <w:tcW w:w="1986" w:type="pct"/>
            <w:tcBorders>
              <w:top w:val="nil"/>
              <w:left w:val="nil"/>
              <w:bottom w:val="single" w:sz="4" w:space="0" w:color="auto"/>
              <w:right w:val="single" w:sz="4" w:space="0" w:color="auto"/>
            </w:tcBorders>
            <w:vAlign w:val="center"/>
            <w:hideMark/>
          </w:tcPr>
          <w:p w14:paraId="71714093"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0C7380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15BCF1F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w:t>
            </w:r>
          </w:p>
        </w:tc>
      </w:tr>
      <w:tr w:rsidR="002709B2" w:rsidRPr="00D25BF0" w14:paraId="45EC6679" w14:textId="77777777" w:rsidTr="00B75F02">
        <w:trPr>
          <w:trHeight w:val="520"/>
        </w:trPr>
        <w:tc>
          <w:tcPr>
            <w:tcW w:w="629" w:type="pct"/>
            <w:vMerge/>
            <w:tcBorders>
              <w:top w:val="single" w:sz="4" w:space="0" w:color="auto"/>
              <w:left w:val="single" w:sz="4" w:space="0" w:color="auto"/>
              <w:bottom w:val="single" w:sz="4" w:space="0" w:color="000000"/>
              <w:right w:val="single" w:sz="4" w:space="0" w:color="auto"/>
            </w:tcBorders>
            <w:vAlign w:val="center"/>
            <w:hideMark/>
          </w:tcPr>
          <w:p w14:paraId="3308F958"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p>
        </w:tc>
        <w:tc>
          <w:tcPr>
            <w:tcW w:w="641" w:type="pct"/>
            <w:tcBorders>
              <w:top w:val="nil"/>
              <w:left w:val="single" w:sz="4" w:space="0" w:color="auto"/>
              <w:bottom w:val="single" w:sz="4" w:space="0" w:color="auto"/>
              <w:right w:val="single" w:sz="4" w:space="0" w:color="auto"/>
            </w:tcBorders>
            <w:vAlign w:val="center"/>
            <w:hideMark/>
          </w:tcPr>
          <w:p w14:paraId="7A5274B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上传网站文案内容至ZCMS系统</w:t>
            </w:r>
          </w:p>
        </w:tc>
        <w:tc>
          <w:tcPr>
            <w:tcW w:w="585" w:type="pct"/>
            <w:tcBorders>
              <w:top w:val="nil"/>
              <w:left w:val="nil"/>
              <w:bottom w:val="single" w:sz="4" w:space="0" w:color="auto"/>
              <w:right w:val="single" w:sz="4" w:space="0" w:color="auto"/>
            </w:tcBorders>
            <w:vAlign w:val="center"/>
            <w:hideMark/>
          </w:tcPr>
          <w:p w14:paraId="48538E5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页面HTML</w:t>
            </w:r>
          </w:p>
        </w:tc>
        <w:tc>
          <w:tcPr>
            <w:tcW w:w="1986" w:type="pct"/>
            <w:tcBorders>
              <w:top w:val="nil"/>
              <w:left w:val="nil"/>
              <w:bottom w:val="single" w:sz="4" w:space="0" w:color="auto"/>
              <w:right w:val="single" w:sz="4" w:space="0" w:color="auto"/>
            </w:tcBorders>
            <w:vAlign w:val="center"/>
            <w:hideMark/>
          </w:tcPr>
          <w:p w14:paraId="4888193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283D022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1158" w:type="pct"/>
            <w:tcBorders>
              <w:top w:val="nil"/>
              <w:left w:val="nil"/>
              <w:bottom w:val="single" w:sz="4" w:space="0" w:color="auto"/>
              <w:right w:val="single" w:sz="4" w:space="0" w:color="auto"/>
            </w:tcBorders>
            <w:vAlign w:val="center"/>
            <w:hideMark/>
          </w:tcPr>
          <w:p w14:paraId="4787F5C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上线前提供两次整体上传服务。</w:t>
            </w:r>
            <w:r w:rsidRPr="00D25BF0">
              <w:rPr>
                <w:rFonts w:asciiTheme="minorEastAsia" w:eastAsiaTheme="minorEastAsia" w:hAnsiTheme="minorEastAsia" w:cs="Arial"/>
                <w:sz w:val="16"/>
                <w:szCs w:val="16"/>
                <w:lang w:val="en-GB" w:eastAsia="zh-CN"/>
              </w:rPr>
              <w:br/>
              <w:t>* 超过2次，按照实报实销方式处理</w:t>
            </w:r>
          </w:p>
        </w:tc>
      </w:tr>
      <w:bookmarkEnd w:id="5"/>
    </w:tbl>
    <w:p w14:paraId="19241CFB" w14:textId="77777777" w:rsidR="002709B2" w:rsidRPr="00D25BF0" w:rsidRDefault="002709B2" w:rsidP="002709B2">
      <w:pPr>
        <w:pStyle w:val="aff6"/>
        <w:bidi w:val="0"/>
        <w:spacing w:line="276" w:lineRule="auto"/>
        <w:ind w:left="567"/>
        <w:rPr>
          <w:rFonts w:asciiTheme="minorEastAsia" w:eastAsiaTheme="minorEastAsia" w:hAnsiTheme="minorEastAsia" w:cs="Arial"/>
          <w:lang w:eastAsia="zh-CN"/>
        </w:rPr>
      </w:pPr>
    </w:p>
    <w:p w14:paraId="197887AD" w14:textId="77777777" w:rsidR="002709B2" w:rsidRPr="00D25BF0" w:rsidRDefault="002709B2" w:rsidP="002709B2">
      <w:pPr>
        <w:pStyle w:val="aff6"/>
        <w:numPr>
          <w:ilvl w:val="1"/>
          <w:numId w:val="53"/>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维护服务：</w:t>
      </w:r>
      <w:r w:rsidRPr="00D25BF0">
        <w:rPr>
          <w:rFonts w:asciiTheme="minorEastAsia" w:eastAsiaTheme="minorEastAsia" w:hAnsiTheme="minorEastAsia" w:cs="Arial"/>
        </w:rPr>
        <w:t>网站上线后十二个月的功能维护错误纠正服务</w:t>
      </w:r>
    </w:p>
    <w:p w14:paraId="3FF9BE0E" w14:textId="77777777" w:rsidR="002709B2" w:rsidRPr="00D25BF0" w:rsidRDefault="002709B2" w:rsidP="002709B2">
      <w:pPr>
        <w:pStyle w:val="aff6"/>
        <w:numPr>
          <w:ilvl w:val="2"/>
          <w:numId w:val="53"/>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维护错误纠正服务范围：</w:t>
      </w:r>
    </w:p>
    <w:tbl>
      <w:tblPr>
        <w:tblW w:w="5000" w:type="pct"/>
        <w:tblLook w:val="04A0" w:firstRow="1" w:lastRow="0" w:firstColumn="1" w:lastColumn="0" w:noHBand="0" w:noVBand="1"/>
      </w:tblPr>
      <w:tblGrid>
        <w:gridCol w:w="1212"/>
        <w:gridCol w:w="1086"/>
        <w:gridCol w:w="1373"/>
        <w:gridCol w:w="821"/>
        <w:gridCol w:w="1036"/>
        <w:gridCol w:w="4103"/>
      </w:tblGrid>
      <w:tr w:rsidR="002709B2" w:rsidRPr="00D25BF0" w14:paraId="3926F157" w14:textId="77777777" w:rsidTr="00B75F02">
        <w:trPr>
          <w:trHeight w:val="310"/>
        </w:trPr>
        <w:tc>
          <w:tcPr>
            <w:tcW w:w="629"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6AFD007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xml:space="preserve">Category </w:t>
            </w:r>
          </w:p>
          <w:p w14:paraId="0708C0B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类别</w:t>
            </w:r>
          </w:p>
        </w:tc>
        <w:tc>
          <w:tcPr>
            <w:tcW w:w="564" w:type="pct"/>
            <w:tcBorders>
              <w:top w:val="single" w:sz="4" w:space="0" w:color="auto"/>
              <w:left w:val="nil"/>
              <w:bottom w:val="single" w:sz="4" w:space="0" w:color="auto"/>
              <w:right w:val="single" w:sz="4" w:space="0" w:color="auto"/>
            </w:tcBorders>
            <w:shd w:val="clear" w:color="000000" w:fill="000000"/>
            <w:vAlign w:val="center"/>
            <w:hideMark/>
          </w:tcPr>
          <w:p w14:paraId="75D5BEF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Service Details</w:t>
            </w:r>
          </w:p>
          <w:p w14:paraId="240CC49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服务细项</w:t>
            </w:r>
          </w:p>
        </w:tc>
        <w:tc>
          <w:tcPr>
            <w:tcW w:w="713" w:type="pct"/>
            <w:tcBorders>
              <w:top w:val="single" w:sz="4" w:space="0" w:color="auto"/>
              <w:left w:val="nil"/>
              <w:bottom w:val="single" w:sz="4" w:space="0" w:color="auto"/>
              <w:right w:val="single" w:sz="4" w:space="0" w:color="auto"/>
            </w:tcBorders>
            <w:shd w:val="clear" w:color="000000" w:fill="000000"/>
            <w:vAlign w:val="center"/>
            <w:hideMark/>
          </w:tcPr>
          <w:p w14:paraId="18DE455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Deliverables交付物</w:t>
            </w:r>
          </w:p>
        </w:tc>
        <w:tc>
          <w:tcPr>
            <w:tcW w:w="426" w:type="pct"/>
            <w:tcBorders>
              <w:top w:val="single" w:sz="4" w:space="0" w:color="auto"/>
              <w:left w:val="nil"/>
              <w:bottom w:val="single" w:sz="4" w:space="0" w:color="auto"/>
              <w:right w:val="single" w:sz="4" w:space="0" w:color="auto"/>
            </w:tcBorders>
            <w:shd w:val="clear" w:color="000000" w:fill="000000"/>
            <w:vAlign w:val="center"/>
            <w:hideMark/>
          </w:tcPr>
          <w:p w14:paraId="22172A2C"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Months</w:t>
            </w:r>
          </w:p>
        </w:tc>
        <w:tc>
          <w:tcPr>
            <w:tcW w:w="538" w:type="pct"/>
            <w:tcBorders>
              <w:top w:val="single" w:sz="4" w:space="0" w:color="auto"/>
              <w:left w:val="nil"/>
              <w:bottom w:val="single" w:sz="4" w:space="0" w:color="auto"/>
              <w:right w:val="single" w:sz="4" w:space="0" w:color="auto"/>
            </w:tcBorders>
            <w:shd w:val="clear" w:color="000000" w:fill="000000"/>
            <w:vAlign w:val="center"/>
            <w:hideMark/>
          </w:tcPr>
          <w:p w14:paraId="6DB98E5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团队成员</w:t>
            </w:r>
          </w:p>
        </w:tc>
        <w:tc>
          <w:tcPr>
            <w:tcW w:w="21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29737F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Assumptions and Prerequisites</w:t>
            </w:r>
          </w:p>
          <w:p w14:paraId="7E4BB335"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服务的假设和前提条件</w:t>
            </w:r>
          </w:p>
        </w:tc>
      </w:tr>
      <w:tr w:rsidR="002709B2" w:rsidRPr="00D25BF0" w14:paraId="513AED67" w14:textId="77777777" w:rsidTr="00B75F02">
        <w:trPr>
          <w:trHeight w:val="1056"/>
        </w:trPr>
        <w:tc>
          <w:tcPr>
            <w:tcW w:w="629" w:type="pct"/>
            <w:tcBorders>
              <w:top w:val="nil"/>
              <w:left w:val="single" w:sz="4" w:space="0" w:color="auto"/>
              <w:bottom w:val="single" w:sz="4" w:space="0" w:color="auto"/>
              <w:right w:val="single" w:sz="4" w:space="0" w:color="auto"/>
            </w:tcBorders>
            <w:vAlign w:val="center"/>
            <w:hideMark/>
          </w:tcPr>
          <w:p w14:paraId="26057564"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twelve-months corrective maintenance services after the website production release</w:t>
            </w:r>
          </w:p>
          <w:p w14:paraId="3A754E8D"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网站上线后十二个月的功能维护错误纠正服务</w:t>
            </w:r>
          </w:p>
        </w:tc>
        <w:tc>
          <w:tcPr>
            <w:tcW w:w="564" w:type="pct"/>
            <w:tcBorders>
              <w:top w:val="nil"/>
              <w:left w:val="single" w:sz="4" w:space="0" w:color="auto"/>
              <w:bottom w:val="single" w:sz="4" w:space="0" w:color="auto"/>
              <w:right w:val="single" w:sz="4" w:space="0" w:color="auto"/>
            </w:tcBorders>
            <w:vAlign w:val="center"/>
            <w:hideMark/>
          </w:tcPr>
          <w:p w14:paraId="41534D2A"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xml:space="preserve">Bug fixing of website </w:t>
            </w:r>
          </w:p>
          <w:p w14:paraId="33C42B36"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网站功能维护错误纠正</w:t>
            </w:r>
          </w:p>
        </w:tc>
        <w:tc>
          <w:tcPr>
            <w:tcW w:w="713" w:type="pct"/>
            <w:tcBorders>
              <w:top w:val="nil"/>
              <w:left w:val="nil"/>
              <w:bottom w:val="single" w:sz="4" w:space="0" w:color="auto"/>
              <w:right w:val="single" w:sz="4" w:space="0" w:color="auto"/>
            </w:tcBorders>
            <w:vAlign w:val="center"/>
            <w:hideMark/>
          </w:tcPr>
          <w:p w14:paraId="07BA8020"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xml:space="preserve"> - Defect fixing for the scope of work completed by the Service Provider</w:t>
            </w:r>
          </w:p>
          <w:p w14:paraId="18D2065F"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服务提供商已完成工作范围内的缺陷修复</w:t>
            </w:r>
          </w:p>
        </w:tc>
        <w:tc>
          <w:tcPr>
            <w:tcW w:w="426" w:type="pct"/>
            <w:tcBorders>
              <w:top w:val="nil"/>
              <w:left w:val="nil"/>
              <w:bottom w:val="single" w:sz="4" w:space="0" w:color="auto"/>
              <w:right w:val="single" w:sz="4" w:space="0" w:color="auto"/>
            </w:tcBorders>
            <w:shd w:val="clear" w:color="000000" w:fill="FFFFFF"/>
            <w:vAlign w:val="center"/>
            <w:hideMark/>
          </w:tcPr>
          <w:p w14:paraId="4C4B2D92"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12</w:t>
            </w:r>
          </w:p>
        </w:tc>
        <w:tc>
          <w:tcPr>
            <w:tcW w:w="538" w:type="pct"/>
            <w:tcBorders>
              <w:top w:val="single" w:sz="4" w:space="0" w:color="auto"/>
              <w:left w:val="nil"/>
              <w:bottom w:val="single" w:sz="4" w:space="0" w:color="auto"/>
              <w:right w:val="single" w:sz="4" w:space="0" w:color="auto"/>
            </w:tcBorders>
            <w:vAlign w:val="center"/>
            <w:hideMark/>
          </w:tcPr>
          <w:p w14:paraId="7B2029A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Front-end and back-end developer, quality test.</w:t>
            </w:r>
          </w:p>
          <w:p w14:paraId="1BEBEAC7"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前端，后端工程师，测试</w:t>
            </w:r>
          </w:p>
        </w:tc>
        <w:tc>
          <w:tcPr>
            <w:tcW w:w="2130" w:type="pct"/>
            <w:tcBorders>
              <w:top w:val="single" w:sz="4" w:space="0" w:color="auto"/>
              <w:left w:val="nil"/>
              <w:bottom w:val="single" w:sz="4" w:space="0" w:color="auto"/>
              <w:right w:val="single" w:sz="4" w:space="0" w:color="auto"/>
            </w:tcBorders>
            <w:hideMark/>
          </w:tcPr>
          <w:p w14:paraId="449AA3C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eastAsia="zh-CN"/>
              </w:rPr>
              <w:br/>
            </w:r>
            <w:r w:rsidRPr="00D25BF0">
              <w:rPr>
                <w:rFonts w:asciiTheme="minorEastAsia" w:eastAsiaTheme="minorEastAsia" w:hAnsiTheme="minorEastAsia" w:cs="Arial"/>
                <w:sz w:val="16"/>
                <w:szCs w:val="16"/>
                <w:lang w:val="en-GB"/>
              </w:rPr>
              <w:t xml:space="preserve">* Only for bug fixing 仅包含故障处理 </w:t>
            </w:r>
          </w:p>
          <w:p w14:paraId="7B8A71DE"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xml:space="preserve">* by most 4 man-days per month, the excess will be reimbursed on a reimbursement basis 每月最多4人天，超出部分实报实销 </w:t>
            </w:r>
          </w:p>
          <w:p w14:paraId="093F4AA9" w14:textId="77777777" w:rsidR="002709B2" w:rsidRPr="00D25BF0" w:rsidRDefault="002709B2" w:rsidP="00B75F02">
            <w:pPr>
              <w:spacing w:line="276" w:lineRule="auto"/>
              <w:jc w:val="right"/>
              <w:rPr>
                <w:rFonts w:asciiTheme="minorEastAsia" w:eastAsiaTheme="minorEastAsia" w:hAnsiTheme="minorEastAsia" w:cs="Arial"/>
                <w:sz w:val="16"/>
                <w:szCs w:val="16"/>
                <w:lang w:val="en-GB"/>
              </w:rPr>
            </w:pPr>
            <w:r w:rsidRPr="00D25BF0">
              <w:rPr>
                <w:rFonts w:asciiTheme="minorEastAsia" w:eastAsiaTheme="minorEastAsia" w:hAnsiTheme="minorEastAsia" w:cs="Arial"/>
                <w:sz w:val="16"/>
                <w:szCs w:val="16"/>
                <w:lang w:val="en-GB"/>
              </w:rPr>
              <w:t>* If the 4 man-days are not used up in the current month, they cannot be transferred to the next month 当月未消耗完4人天，不得移转至下个月</w:t>
            </w:r>
            <w:r w:rsidRPr="00D25BF0">
              <w:rPr>
                <w:rFonts w:asciiTheme="minorEastAsia" w:eastAsiaTheme="minorEastAsia" w:hAnsiTheme="minorEastAsia" w:cs="Arial"/>
                <w:sz w:val="16"/>
                <w:szCs w:val="16"/>
                <w:lang w:val="en-GB"/>
              </w:rPr>
              <w:br/>
              <w:t>*</w:t>
            </w:r>
            <w:r w:rsidRPr="00D25BF0">
              <w:rPr>
                <w:rFonts w:asciiTheme="minorEastAsia" w:eastAsiaTheme="minorEastAsia" w:hAnsiTheme="minorEastAsia" w:cs="Arial"/>
                <w:sz w:val="16"/>
                <w:szCs w:val="16"/>
              </w:rPr>
              <w:t xml:space="preserve"> the </w:t>
            </w:r>
            <w:r w:rsidRPr="00D25BF0">
              <w:rPr>
                <w:rFonts w:asciiTheme="minorEastAsia" w:eastAsiaTheme="minorEastAsia" w:hAnsiTheme="minorEastAsia" w:cs="Arial"/>
                <w:sz w:val="16"/>
                <w:szCs w:val="16"/>
                <w:lang w:val="en-GB"/>
              </w:rPr>
              <w:t>maintenance services is provided in accordance with service level agreements (“SLA”)</w:t>
            </w:r>
          </w:p>
          <w:p w14:paraId="5C1FF65B" w14:textId="77777777" w:rsidR="002709B2" w:rsidRPr="00D25BF0" w:rsidRDefault="002709B2" w:rsidP="00B75F02">
            <w:pPr>
              <w:spacing w:line="276" w:lineRule="auto"/>
              <w:jc w:val="right"/>
              <w:rPr>
                <w:rFonts w:asciiTheme="minorEastAsia" w:eastAsiaTheme="minorEastAsia" w:hAnsiTheme="minorEastAsia" w:cs="Arial"/>
                <w:sz w:val="16"/>
                <w:szCs w:val="16"/>
                <w:lang w:val="en-GB" w:eastAsia="zh-CN"/>
              </w:rPr>
            </w:pPr>
            <w:r w:rsidRPr="00D25BF0">
              <w:rPr>
                <w:rFonts w:asciiTheme="minorEastAsia" w:eastAsiaTheme="minorEastAsia" w:hAnsiTheme="minorEastAsia" w:cs="Arial"/>
                <w:sz w:val="16"/>
                <w:szCs w:val="16"/>
                <w:lang w:val="en-GB" w:eastAsia="zh-CN"/>
              </w:rPr>
              <w:t xml:space="preserve">维护服务遵循维护级别协议(“SLA”) </w:t>
            </w:r>
          </w:p>
        </w:tc>
      </w:tr>
    </w:tbl>
    <w:p w14:paraId="5CB27B48" w14:textId="018A3A7E" w:rsidR="002709B2" w:rsidRDefault="00962D34" w:rsidP="00962D34">
      <w:pPr>
        <w:pStyle w:val="aff6"/>
        <w:numPr>
          <w:ilvl w:val="1"/>
          <w:numId w:val="53"/>
        </w:numPr>
        <w:bidi w:val="0"/>
        <w:spacing w:line="276" w:lineRule="auto"/>
        <w:rPr>
          <w:rFonts w:asciiTheme="minorEastAsia" w:eastAsiaTheme="minorEastAsia" w:hAnsiTheme="minorEastAsia" w:cs="Arial"/>
          <w:lang w:eastAsia="zh-CN"/>
        </w:rPr>
      </w:pPr>
      <w:r>
        <w:rPr>
          <w:rFonts w:asciiTheme="minorEastAsia" w:eastAsiaTheme="minorEastAsia" w:hAnsiTheme="minorEastAsia" w:cs="Arial" w:hint="eastAsia"/>
          <w:lang w:eastAsia="zh-CN"/>
        </w:rPr>
        <w:t>软件授权：服务提供方应按照附件D的内容向公司及最终客户提供相关服务。</w:t>
      </w:r>
    </w:p>
    <w:p w14:paraId="1B543783" w14:textId="3FC3A41A" w:rsidR="00642517" w:rsidRDefault="00642517" w:rsidP="00642517">
      <w:pPr>
        <w:pStyle w:val="aff6"/>
        <w:numPr>
          <w:ilvl w:val="2"/>
          <w:numId w:val="53"/>
        </w:numPr>
        <w:bidi w:val="0"/>
        <w:spacing w:line="276" w:lineRule="auto"/>
        <w:rPr>
          <w:rFonts w:asciiTheme="minorEastAsia" w:eastAsiaTheme="minorEastAsia" w:hAnsiTheme="minorEastAsia" w:cs="Arial"/>
          <w:lang w:eastAsia="zh-CN"/>
        </w:rPr>
      </w:pPr>
      <w:r w:rsidRPr="00642517">
        <w:rPr>
          <w:rFonts w:asciiTheme="minorEastAsia" w:eastAsiaTheme="minorEastAsia" w:hAnsiTheme="minorEastAsia" w:cs="Arial" w:hint="eastAsia"/>
          <w:lang w:eastAsia="zh-CN"/>
        </w:rPr>
        <w:t>公司系代其最终客户采购附件D项下的ZCMS软件授权，软件的实际使用方为最终客户</w:t>
      </w:r>
      <w:r>
        <w:rPr>
          <w:rFonts w:asciiTheme="minorEastAsia" w:eastAsiaTheme="minorEastAsia" w:hAnsiTheme="minorEastAsia" w:cs="Arial" w:hint="eastAsia"/>
          <w:lang w:eastAsia="zh-CN"/>
        </w:rPr>
        <w:t>。</w:t>
      </w:r>
    </w:p>
    <w:p w14:paraId="24894101" w14:textId="4DD50DF1" w:rsidR="00642517" w:rsidRPr="007A17E0" w:rsidRDefault="00642517" w:rsidP="007A17E0">
      <w:pPr>
        <w:pStyle w:val="aff6"/>
        <w:numPr>
          <w:ilvl w:val="2"/>
          <w:numId w:val="53"/>
        </w:numPr>
        <w:bidi w:val="0"/>
        <w:spacing w:line="276" w:lineRule="auto"/>
        <w:rPr>
          <w:rFonts w:asciiTheme="minorEastAsia" w:eastAsiaTheme="minorEastAsia" w:hAnsiTheme="minorEastAsia" w:cs="Arial"/>
          <w:lang w:eastAsia="zh-CN"/>
        </w:rPr>
      </w:pPr>
      <w:r w:rsidRPr="00642517">
        <w:rPr>
          <w:rFonts w:asciiTheme="minorEastAsia" w:eastAsiaTheme="minorEastAsia" w:hAnsiTheme="minorEastAsia" w:cs="Arial" w:hint="eastAsia"/>
          <w:lang w:eastAsia="zh-CN"/>
        </w:rPr>
        <w:t>附件D项下的软件授权期限为两年，自最终客户激活软件账户之日起算</w:t>
      </w:r>
      <w:r>
        <w:rPr>
          <w:rFonts w:asciiTheme="minorEastAsia" w:eastAsiaTheme="minorEastAsia" w:hAnsiTheme="minorEastAsia" w:cs="Arial" w:hint="eastAsia"/>
          <w:lang w:eastAsia="zh-CN"/>
        </w:rPr>
        <w:t>。</w:t>
      </w:r>
    </w:p>
    <w:p w14:paraId="46306474" w14:textId="77777777" w:rsidR="002709B2" w:rsidRPr="00D25BF0" w:rsidRDefault="002709B2" w:rsidP="002709B2">
      <w:pPr>
        <w:pStyle w:val="aff6"/>
        <w:numPr>
          <w:ilvl w:val="1"/>
          <w:numId w:val="53"/>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维护级别协议（SLA）</w:t>
      </w:r>
    </w:p>
    <w:p w14:paraId="498A942D" w14:textId="77777777" w:rsidR="002709B2" w:rsidRPr="00D25BF0" w:rsidRDefault="002709B2" w:rsidP="002709B2">
      <w:pPr>
        <w:pStyle w:val="aff6"/>
        <w:numPr>
          <w:ilvl w:val="2"/>
          <w:numId w:val="53"/>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维护级别：</w:t>
      </w:r>
    </w:p>
    <w:tbl>
      <w:tblPr>
        <w:tblStyle w:val="35"/>
        <w:tblW w:w="5006" w:type="pct"/>
        <w:tblLook w:val="04A0" w:firstRow="1" w:lastRow="0" w:firstColumn="1" w:lastColumn="0" w:noHBand="0" w:noVBand="1"/>
      </w:tblPr>
      <w:tblGrid>
        <w:gridCol w:w="1342"/>
        <w:gridCol w:w="4413"/>
        <w:gridCol w:w="3888"/>
      </w:tblGrid>
      <w:tr w:rsidR="002709B2" w:rsidRPr="00D25BF0" w14:paraId="40AA45B1" w14:textId="77777777" w:rsidTr="00B75F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6" w:type="pct"/>
            <w:tcBorders>
              <w:bottom w:val="single" w:sz="4" w:space="0" w:color="auto"/>
            </w:tcBorders>
          </w:tcPr>
          <w:p w14:paraId="64635A9C"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Severity</w:t>
            </w:r>
          </w:p>
          <w:p w14:paraId="529811D3"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故障级别</w:t>
            </w:r>
          </w:p>
        </w:tc>
        <w:tc>
          <w:tcPr>
            <w:tcW w:w="2288" w:type="pct"/>
            <w:tcBorders>
              <w:bottom w:val="single" w:sz="4" w:space="0" w:color="auto"/>
            </w:tcBorders>
          </w:tcPr>
          <w:p w14:paraId="2EF0AEDC" w14:textId="77777777" w:rsidR="002709B2" w:rsidRPr="00D25BF0" w:rsidRDefault="002709B2" w:rsidP="00B75F02">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EastAsia" w:hAnsiTheme="minorEastAsia" w:cs="Arial"/>
                <w:b w:val="0"/>
                <w:bCs w:val="0"/>
                <w:sz w:val="16"/>
                <w:szCs w:val="16"/>
              </w:rPr>
            </w:pPr>
            <w:r w:rsidRPr="00D25BF0">
              <w:rPr>
                <w:rFonts w:asciiTheme="minorEastAsia" w:hAnsiTheme="minorEastAsia" w:cs="Arial"/>
                <w:b w:val="0"/>
                <w:bCs w:val="0"/>
                <w:sz w:val="16"/>
                <w:szCs w:val="16"/>
              </w:rPr>
              <w:t>Description</w:t>
            </w:r>
          </w:p>
          <w:p w14:paraId="6270F447" w14:textId="77777777" w:rsidR="002709B2" w:rsidRPr="00D25BF0" w:rsidRDefault="002709B2" w:rsidP="00B75F02">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EastAsia" w:hAnsiTheme="minorEastAsia" w:cs="Arial"/>
                <w:b w:val="0"/>
                <w:bCs w:val="0"/>
                <w:sz w:val="16"/>
                <w:szCs w:val="16"/>
              </w:rPr>
            </w:pPr>
            <w:r w:rsidRPr="00D25BF0">
              <w:rPr>
                <w:rFonts w:asciiTheme="minorEastAsia" w:hAnsiTheme="minorEastAsia" w:cs="Arial"/>
                <w:b w:val="0"/>
                <w:bCs w:val="0"/>
                <w:sz w:val="16"/>
                <w:szCs w:val="16"/>
              </w:rPr>
              <w:t>具体描述</w:t>
            </w:r>
          </w:p>
        </w:tc>
        <w:tc>
          <w:tcPr>
            <w:tcW w:w="2016" w:type="pct"/>
            <w:tcBorders>
              <w:bottom w:val="single" w:sz="4" w:space="0" w:color="auto"/>
            </w:tcBorders>
          </w:tcPr>
          <w:p w14:paraId="22583723" w14:textId="77777777" w:rsidR="002709B2" w:rsidRPr="00D25BF0" w:rsidRDefault="002709B2" w:rsidP="00B75F02">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EastAsia" w:hAnsiTheme="minorEastAsia" w:cs="Arial"/>
                <w:b w:val="0"/>
                <w:bCs w:val="0"/>
                <w:sz w:val="16"/>
                <w:szCs w:val="16"/>
              </w:rPr>
            </w:pPr>
            <w:r w:rsidRPr="00D25BF0">
              <w:rPr>
                <w:rFonts w:asciiTheme="minorEastAsia" w:hAnsiTheme="minorEastAsia" w:cs="Arial"/>
                <w:b w:val="0"/>
                <w:bCs w:val="0"/>
                <w:sz w:val="16"/>
                <w:szCs w:val="16"/>
              </w:rPr>
              <w:t>Exhaustive list of cases</w:t>
            </w:r>
          </w:p>
          <w:p w14:paraId="2D481069" w14:textId="77777777" w:rsidR="002709B2" w:rsidRPr="00D25BF0" w:rsidRDefault="002709B2" w:rsidP="00B75F02">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EastAsia" w:hAnsiTheme="minorEastAsia" w:cs="Arial"/>
                <w:b w:val="0"/>
                <w:bCs w:val="0"/>
                <w:sz w:val="16"/>
                <w:szCs w:val="16"/>
              </w:rPr>
            </w:pPr>
            <w:r w:rsidRPr="00D25BF0">
              <w:rPr>
                <w:rFonts w:asciiTheme="minorEastAsia" w:hAnsiTheme="minorEastAsia" w:cs="Arial"/>
                <w:b w:val="0"/>
                <w:bCs w:val="0"/>
                <w:sz w:val="16"/>
                <w:szCs w:val="16"/>
              </w:rPr>
              <w:t>详尽的案例清单</w:t>
            </w:r>
          </w:p>
        </w:tc>
      </w:tr>
      <w:tr w:rsidR="002709B2" w:rsidRPr="00D25BF0" w14:paraId="0DEED978" w14:textId="77777777" w:rsidTr="00B75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auto"/>
              <w:left w:val="single" w:sz="4" w:space="0" w:color="auto"/>
              <w:bottom w:val="single" w:sz="4" w:space="0" w:color="auto"/>
              <w:right w:val="single" w:sz="4" w:space="0" w:color="auto"/>
            </w:tcBorders>
          </w:tcPr>
          <w:p w14:paraId="5F405DF5"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lastRenderedPageBreak/>
              <w:t xml:space="preserve">Severity1 </w:t>
            </w:r>
          </w:p>
          <w:p w14:paraId="436164DC"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lang w:val="en-GB"/>
              </w:rPr>
              <w:t>级别</w:t>
            </w:r>
            <w:r w:rsidRPr="00D25BF0">
              <w:rPr>
                <w:rFonts w:asciiTheme="minorEastAsia" w:hAnsiTheme="minorEastAsia" w:cs="Arial"/>
                <w:b w:val="0"/>
                <w:bCs w:val="0"/>
                <w:sz w:val="16"/>
                <w:szCs w:val="16"/>
              </w:rPr>
              <w:t>1</w:t>
            </w:r>
          </w:p>
        </w:tc>
        <w:tc>
          <w:tcPr>
            <w:tcW w:w="2288" w:type="pct"/>
            <w:tcBorders>
              <w:top w:val="single" w:sz="4" w:space="0" w:color="auto"/>
              <w:left w:val="single" w:sz="4" w:space="0" w:color="auto"/>
              <w:bottom w:val="single" w:sz="4" w:space="0" w:color="auto"/>
              <w:right w:val="single" w:sz="4" w:space="0" w:color="auto"/>
            </w:tcBorders>
          </w:tcPr>
          <w:p w14:paraId="0A671222"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 xml:space="preserve">An incident resulting in a critical business impact. </w:t>
            </w:r>
          </w:p>
          <w:p w14:paraId="2F2F5D65"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对业务产生严重商务影响的故障。</w:t>
            </w:r>
          </w:p>
          <w:p w14:paraId="471ECAA0"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 condition whereby the website is substantially inoperable in a post-launch and / or an instance with a high impact to multiple users of the site and/or data loss or data corruption.</w:t>
            </w:r>
          </w:p>
          <w:p w14:paraId="03503B4A"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网站上线后实际无法使用/涉及到众多网站使用者的严重问题/数据遗失/数据损坏。</w:t>
            </w:r>
          </w:p>
        </w:tc>
        <w:tc>
          <w:tcPr>
            <w:tcW w:w="2016" w:type="pct"/>
            <w:tcBorders>
              <w:top w:val="single" w:sz="4" w:space="0" w:color="auto"/>
              <w:left w:val="single" w:sz="4" w:space="0" w:color="auto"/>
              <w:bottom w:val="single" w:sz="4" w:space="0" w:color="auto"/>
              <w:right w:val="single" w:sz="4" w:space="0" w:color="auto"/>
            </w:tcBorders>
          </w:tcPr>
          <w:p w14:paraId="37FF2D39"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Website inaccessible or unable to view any web pages.</w:t>
            </w:r>
          </w:p>
          <w:p w14:paraId="5376A50C"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Website accessible but not a single product showing.</w:t>
            </w:r>
          </w:p>
          <w:p w14:paraId="09A696D4"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无法进入网站或无法看到任何网站页面。</w:t>
            </w:r>
          </w:p>
          <w:p w14:paraId="56F4F1D8"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网站可以进入但是无法看到产品展示。</w:t>
            </w:r>
          </w:p>
        </w:tc>
      </w:tr>
      <w:tr w:rsidR="002709B2" w:rsidRPr="00D25BF0" w14:paraId="26EF9B41" w14:textId="77777777" w:rsidTr="00B75F02">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auto"/>
              <w:left w:val="single" w:sz="4" w:space="0" w:color="auto"/>
              <w:bottom w:val="single" w:sz="4" w:space="0" w:color="auto"/>
              <w:right w:val="single" w:sz="4" w:space="0" w:color="auto"/>
            </w:tcBorders>
          </w:tcPr>
          <w:p w14:paraId="1F197696"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Severity2</w:t>
            </w:r>
          </w:p>
          <w:p w14:paraId="2EE70F7E"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lang w:val="en-GB"/>
              </w:rPr>
              <w:t>级别</w:t>
            </w:r>
            <w:r w:rsidRPr="00D25BF0">
              <w:rPr>
                <w:rFonts w:asciiTheme="minorEastAsia" w:hAnsiTheme="minorEastAsia" w:cs="Arial"/>
                <w:b w:val="0"/>
                <w:bCs w:val="0"/>
                <w:sz w:val="16"/>
                <w:szCs w:val="16"/>
              </w:rPr>
              <w:t>2</w:t>
            </w:r>
          </w:p>
        </w:tc>
        <w:tc>
          <w:tcPr>
            <w:tcW w:w="2288" w:type="pct"/>
            <w:tcBorders>
              <w:top w:val="single" w:sz="4" w:space="0" w:color="auto"/>
              <w:left w:val="single" w:sz="4" w:space="0" w:color="auto"/>
              <w:bottom w:val="single" w:sz="4" w:space="0" w:color="auto"/>
              <w:right w:val="single" w:sz="4" w:space="0" w:color="auto"/>
            </w:tcBorders>
          </w:tcPr>
          <w:p w14:paraId="714A14AF"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An incident resulting in some business impact.</w:t>
            </w:r>
          </w:p>
          <w:p w14:paraId="42087B74"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对业务产生一些影响的故障。</w:t>
            </w:r>
          </w:p>
          <w:p w14:paraId="5A74F0F9"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 condition whereby a substantial website feature is not working, or a substantial performance problem exists which causes website to perform poorly, impacting multiple users of the site.</w:t>
            </w:r>
          </w:p>
          <w:p w14:paraId="534D6682"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网站功能无法</w:t>
            </w:r>
            <w:r w:rsidRPr="00D25BF0">
              <w:rPr>
                <w:rFonts w:asciiTheme="minorEastAsia" w:hAnsiTheme="minorEastAsia" w:cs="Arial"/>
                <w:sz w:val="16"/>
                <w:szCs w:val="16"/>
                <w:lang w:val="en-GB"/>
              </w:rPr>
              <w:t>实现</w:t>
            </w:r>
            <w:r w:rsidRPr="00D25BF0">
              <w:rPr>
                <w:rFonts w:asciiTheme="minorEastAsia" w:hAnsiTheme="minorEastAsia" w:cs="Arial"/>
                <w:sz w:val="16"/>
                <w:szCs w:val="16"/>
              </w:rPr>
              <w:t>，或实际运行问题导致平台运行不畅，影响众多网站用户使用。</w:t>
            </w:r>
          </w:p>
        </w:tc>
        <w:tc>
          <w:tcPr>
            <w:tcW w:w="2016" w:type="pct"/>
            <w:tcBorders>
              <w:top w:val="single" w:sz="4" w:space="0" w:color="auto"/>
              <w:left w:val="single" w:sz="4" w:space="0" w:color="auto"/>
              <w:bottom w:val="single" w:sz="4" w:space="0" w:color="auto"/>
              <w:right w:val="single" w:sz="4" w:space="0" w:color="auto"/>
            </w:tcBorders>
          </w:tcPr>
          <w:p w14:paraId="5B627233"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Inability to import new pages</w:t>
            </w:r>
          </w:p>
          <w:p w14:paraId="6AC3FAB9"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Page response time suddenly increased by 30% (requires having page response monitoring log).</w:t>
            </w:r>
          </w:p>
          <w:p w14:paraId="7B767022"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Some products not displaying on the website.</w:t>
            </w:r>
          </w:p>
          <w:p w14:paraId="09B8BBE5"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User interface issue preventing an end-user to complete a function (non-checkout related).</w:t>
            </w:r>
          </w:p>
          <w:p w14:paraId="0F0CF71E"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Any security bugs found by Company security team</w:t>
            </w:r>
          </w:p>
          <w:p w14:paraId="7F70F2D7"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无法上传新页面。</w:t>
            </w:r>
          </w:p>
          <w:p w14:paraId="2B21241C"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页面响应速度突然变慢30%， 但需要安裝安装监控软件观察。</w:t>
            </w:r>
          </w:p>
          <w:p w14:paraId="3172FF58"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部分产品无法在网站展示。</w:t>
            </w:r>
          </w:p>
          <w:p w14:paraId="23BA9D26"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用户页面问题导致终端用户无法完成某类功能（非结账相关功能）</w:t>
            </w:r>
          </w:p>
          <w:p w14:paraId="492B8DE6"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任何由公司安全团队发现的安全漏洞</w:t>
            </w:r>
          </w:p>
        </w:tc>
      </w:tr>
      <w:tr w:rsidR="002709B2" w:rsidRPr="00D25BF0" w14:paraId="4F92AE63" w14:textId="77777777" w:rsidTr="00B75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auto"/>
              <w:left w:val="single" w:sz="4" w:space="0" w:color="auto"/>
              <w:bottom w:val="single" w:sz="4" w:space="0" w:color="auto"/>
              <w:right w:val="single" w:sz="4" w:space="0" w:color="auto"/>
            </w:tcBorders>
          </w:tcPr>
          <w:p w14:paraId="5123D944"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Severity 3</w:t>
            </w:r>
          </w:p>
          <w:p w14:paraId="6752D892"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lang w:val="en-GB"/>
              </w:rPr>
              <w:t>级别</w:t>
            </w:r>
            <w:r w:rsidRPr="00D25BF0">
              <w:rPr>
                <w:rFonts w:asciiTheme="minorEastAsia" w:hAnsiTheme="minorEastAsia" w:cs="Arial"/>
                <w:b w:val="0"/>
                <w:bCs w:val="0"/>
                <w:sz w:val="16"/>
                <w:szCs w:val="16"/>
              </w:rPr>
              <w:t>3</w:t>
            </w:r>
          </w:p>
        </w:tc>
        <w:tc>
          <w:tcPr>
            <w:tcW w:w="2288" w:type="pct"/>
            <w:tcBorders>
              <w:top w:val="single" w:sz="4" w:space="0" w:color="auto"/>
              <w:left w:val="single" w:sz="4" w:space="0" w:color="auto"/>
              <w:bottom w:val="single" w:sz="4" w:space="0" w:color="auto"/>
              <w:right w:val="single" w:sz="4" w:space="0" w:color="auto"/>
            </w:tcBorders>
          </w:tcPr>
          <w:p w14:paraId="704B5531"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 condition whereby the website malfunctions but user operation is not substantially impacted.</w:t>
            </w:r>
          </w:p>
          <w:p w14:paraId="1510382F"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网站发生故障但未涉及到实际运行。也同样适用于“如何提问”场景，其它非严重性网站问题以及由客户提出的内容或功能添加。</w:t>
            </w:r>
          </w:p>
        </w:tc>
        <w:tc>
          <w:tcPr>
            <w:tcW w:w="2016" w:type="pct"/>
            <w:tcBorders>
              <w:top w:val="single" w:sz="4" w:space="0" w:color="auto"/>
              <w:left w:val="single" w:sz="4" w:space="0" w:color="auto"/>
              <w:bottom w:val="single" w:sz="4" w:space="0" w:color="auto"/>
              <w:right w:val="single" w:sz="4" w:space="0" w:color="auto"/>
            </w:tcBorders>
          </w:tcPr>
          <w:p w14:paraId="2A480E76"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All other cases resulting from a malfunction on the application.</w:t>
            </w:r>
          </w:p>
          <w:p w14:paraId="295F7EDD"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lang w:val="en-GB" w:eastAsia="zh-TW"/>
              </w:rPr>
              <w:t>其它任何情况</w:t>
            </w:r>
          </w:p>
        </w:tc>
      </w:tr>
      <w:tr w:rsidR="002709B2" w:rsidRPr="00D25BF0" w14:paraId="46C9CC2E" w14:textId="77777777" w:rsidTr="00B75F02">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auto"/>
              <w:left w:val="single" w:sz="4" w:space="0" w:color="auto"/>
              <w:bottom w:val="single" w:sz="4" w:space="0" w:color="auto"/>
              <w:right w:val="single" w:sz="4" w:space="0" w:color="auto"/>
            </w:tcBorders>
          </w:tcPr>
          <w:p w14:paraId="4938FE74"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Severity 4</w:t>
            </w:r>
          </w:p>
          <w:p w14:paraId="2A8696F6"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lang w:val="en-GB"/>
              </w:rPr>
              <w:t>级别</w:t>
            </w:r>
            <w:r w:rsidRPr="00D25BF0">
              <w:rPr>
                <w:rFonts w:asciiTheme="minorEastAsia" w:hAnsiTheme="minorEastAsia" w:cs="Arial"/>
                <w:b w:val="0"/>
                <w:bCs w:val="0"/>
                <w:sz w:val="16"/>
                <w:szCs w:val="16"/>
              </w:rPr>
              <w:t>4</w:t>
            </w:r>
          </w:p>
        </w:tc>
        <w:tc>
          <w:tcPr>
            <w:tcW w:w="2288" w:type="pct"/>
            <w:tcBorders>
              <w:top w:val="single" w:sz="4" w:space="0" w:color="auto"/>
              <w:left w:val="single" w:sz="4" w:space="0" w:color="auto"/>
              <w:bottom w:val="single" w:sz="4" w:space="0" w:color="auto"/>
              <w:right w:val="single" w:sz="4" w:space="0" w:color="auto"/>
            </w:tcBorders>
          </w:tcPr>
          <w:p w14:paraId="085A27A6"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lang w:val="en-AU"/>
              </w:rPr>
              <w:t>Appropriate for “How-to Questions”, operational support and minor enhancement analysis.</w:t>
            </w:r>
          </w:p>
          <w:p w14:paraId="05AFBB56"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适用于 “如何操作的相关问题”, 营运支援和功能的微小更进。</w:t>
            </w:r>
          </w:p>
        </w:tc>
        <w:tc>
          <w:tcPr>
            <w:tcW w:w="2016" w:type="pct"/>
            <w:tcBorders>
              <w:top w:val="single" w:sz="4" w:space="0" w:color="auto"/>
              <w:left w:val="single" w:sz="4" w:space="0" w:color="auto"/>
              <w:bottom w:val="single" w:sz="4" w:space="0" w:color="auto"/>
              <w:right w:val="single" w:sz="4" w:space="0" w:color="auto"/>
            </w:tcBorders>
          </w:tcPr>
          <w:p w14:paraId="41B29647"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It should apply to a Change Request Process in Section 1.2.4</w:t>
            </w:r>
          </w:p>
          <w:p w14:paraId="7B3BF8EE"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适用于第1.2.4条的需求变更流程</w:t>
            </w:r>
          </w:p>
        </w:tc>
      </w:tr>
    </w:tbl>
    <w:p w14:paraId="46AAD501" w14:textId="77777777" w:rsidR="002709B2" w:rsidRPr="00D25BF0" w:rsidRDefault="002709B2" w:rsidP="002709B2">
      <w:pPr>
        <w:pStyle w:val="aff6"/>
        <w:numPr>
          <w:ilvl w:val="2"/>
          <w:numId w:val="53"/>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定义：</w:t>
      </w:r>
    </w:p>
    <w:p w14:paraId="22BA6E77"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响应时间：工单建立的时间开始，服务提供方确认工单、确认故障级别、或如果故障与本协议的SLA定义不符，则更新故障等级的最长工作时间。</w:t>
      </w:r>
    </w:p>
    <w:p w14:paraId="652CA2AB"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处理时间：从工单建立的时间开始，服务提供方完成故障调查并提供解决方案说明和预计工作量的最长工作时间。</w:t>
      </w:r>
    </w:p>
    <w:p w14:paraId="7C697959"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解决时间：从工单建立的时间开始，服务提供方在测试/模拟环境中开发、测试和交付修复程序的最长工作时间，以便公司在上线之前验证。</w:t>
      </w:r>
    </w:p>
    <w:p w14:paraId="75613581"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公司需要在报修系统中开出工作订单，服务提供方会根据问题的优先/严重程度来进行处理，如果有需要会和公司进行反馈说明。</w:t>
      </w:r>
    </w:p>
    <w:p w14:paraId="2D4E7E8A"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级别1 的问题或故障将会在约定的服务时间里被立即处理。 级别2 和级别3 的问题或故障会先加入待处理队列中按顺序处理，并会放置在模拟环境服务器测试通过后上线。</w:t>
      </w:r>
    </w:p>
    <w:p w14:paraId="37594488"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工作时间为上午 9:00 至下午 6:00 CST（中国标准时间）UTC/GMT +8 小时，上海办公室假期和公共假期除外。</w:t>
      </w:r>
    </w:p>
    <w:p w14:paraId="76A6EB6C" w14:textId="77777777" w:rsidR="002709B2" w:rsidRPr="00D25BF0" w:rsidRDefault="002709B2" w:rsidP="002709B2">
      <w:pPr>
        <w:pStyle w:val="aff6"/>
        <w:bidi w:val="0"/>
        <w:spacing w:line="276" w:lineRule="auto"/>
        <w:ind w:left="880"/>
        <w:rPr>
          <w:rFonts w:asciiTheme="minorEastAsia" w:eastAsiaTheme="minorEastAsia" w:hAnsiTheme="minorEastAsia" w:cs="Arial"/>
          <w:lang w:eastAsia="zh-CN"/>
        </w:rPr>
      </w:pPr>
    </w:p>
    <w:p w14:paraId="7CA27C27" w14:textId="77777777" w:rsidR="002709B2" w:rsidRPr="00422CD4" w:rsidRDefault="002709B2" w:rsidP="002709B2">
      <w:pPr>
        <w:pStyle w:val="aff6"/>
        <w:numPr>
          <w:ilvl w:val="0"/>
          <w:numId w:val="51"/>
        </w:numPr>
        <w:bidi w:val="0"/>
        <w:spacing w:line="276" w:lineRule="auto"/>
        <w:rPr>
          <w:rFonts w:asciiTheme="minorEastAsia" w:eastAsiaTheme="minorEastAsia" w:hAnsiTheme="minorEastAsia" w:cs="Arial"/>
          <w:b/>
          <w:bCs/>
          <w:sz w:val="24"/>
          <w:szCs w:val="24"/>
          <w:u w:val="single"/>
          <w:lang w:eastAsia="zh-CN"/>
        </w:rPr>
      </w:pPr>
      <w:r w:rsidRPr="00422CD4">
        <w:rPr>
          <w:rFonts w:asciiTheme="minorEastAsia" w:eastAsiaTheme="minorEastAsia" w:hAnsiTheme="minorEastAsia" w:cs="Arial"/>
          <w:b/>
          <w:bCs/>
          <w:sz w:val="24"/>
          <w:szCs w:val="24"/>
          <w:u w:val="single"/>
          <w:lang w:eastAsia="zh-CN"/>
        </w:rPr>
        <w:t>软件许可和维保支持</w:t>
      </w:r>
    </w:p>
    <w:p w14:paraId="0081CFFE" w14:textId="77777777" w:rsidR="002709B2" w:rsidRPr="00D25BF0" w:rsidRDefault="002709B2" w:rsidP="002709B2">
      <w:pPr>
        <w:pStyle w:val="aff6"/>
        <w:bidi w:val="0"/>
        <w:spacing w:line="276" w:lineRule="auto"/>
        <w:ind w:left="425"/>
        <w:rPr>
          <w:rFonts w:asciiTheme="minorEastAsia" w:eastAsiaTheme="minorEastAsia" w:hAnsiTheme="minorEastAsia" w:cs="Arial"/>
          <w:sz w:val="24"/>
          <w:szCs w:val="24"/>
          <w:u w:val="single"/>
          <w:lang w:eastAsia="zh-CN"/>
        </w:rPr>
      </w:pPr>
    </w:p>
    <w:p w14:paraId="0F150570"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u w:val="single"/>
          <w:lang w:eastAsia="zh-CN"/>
        </w:rPr>
      </w:pPr>
      <w:r w:rsidRPr="00D25BF0">
        <w:rPr>
          <w:rFonts w:asciiTheme="minorEastAsia" w:eastAsiaTheme="minorEastAsia" w:hAnsiTheme="minorEastAsia" w:cs="Arial"/>
        </w:rPr>
        <w:lastRenderedPageBreak/>
        <w:t>软件许可</w:t>
      </w:r>
      <w:r w:rsidRPr="00D25BF0">
        <w:rPr>
          <w:rFonts w:asciiTheme="minorEastAsia" w:eastAsiaTheme="minorEastAsia" w:hAnsiTheme="minorEastAsia" w:cs="Arial"/>
          <w:lang w:eastAsia="zh-CN"/>
        </w:rPr>
        <w:t>：</w:t>
      </w:r>
      <w:r w:rsidRPr="00D25BF0">
        <w:rPr>
          <w:rStyle w:val="citation-66"/>
          <w:rFonts w:asciiTheme="minorEastAsia" w:eastAsiaTheme="minorEastAsia" w:hAnsiTheme="minorEastAsia" w:cs="Arial"/>
          <w:lang w:eastAsia="zh-CN"/>
        </w:rPr>
        <w:t>由</w:t>
      </w:r>
      <w:r w:rsidRPr="00D25BF0">
        <w:rPr>
          <w:rFonts w:asciiTheme="minorEastAsia" w:eastAsiaTheme="minorEastAsia" w:hAnsiTheme="minorEastAsia" w:cs="Arial"/>
          <w:lang w:eastAsia="zh-CN"/>
        </w:rPr>
        <w:t>上海执楠信息科技有限公司（“执楠”）提供的ZCMS</w:t>
      </w:r>
      <w:bookmarkStart w:id="7" w:name="OLE_LINK41"/>
      <w:r w:rsidRPr="00D25BF0">
        <w:rPr>
          <w:rFonts w:asciiTheme="minorEastAsia" w:eastAsiaTheme="minorEastAsia" w:hAnsiTheme="minorEastAsia" w:cs="Arial"/>
          <w:lang w:eastAsia="zh-CN"/>
        </w:rPr>
        <w:t>软件使用权许可</w:t>
      </w:r>
      <w:bookmarkEnd w:id="7"/>
      <w:r w:rsidRPr="00D25BF0">
        <w:rPr>
          <w:rStyle w:val="citation-65"/>
          <w:rFonts w:asciiTheme="minorEastAsia" w:eastAsiaTheme="minorEastAsia" w:hAnsiTheme="minorEastAsia" w:cs="Arial"/>
        </w:rPr>
        <w:t>。许可期限为两年，该期限自公司</w:t>
      </w:r>
      <w:r w:rsidRPr="00D25BF0">
        <w:rPr>
          <w:rStyle w:val="citation-65"/>
          <w:rFonts w:asciiTheme="minorEastAsia" w:eastAsiaTheme="minorEastAsia" w:hAnsiTheme="minorEastAsia" w:cs="Arial"/>
          <w:lang w:eastAsia="zh-CN"/>
        </w:rPr>
        <w:t>的最终客户</w:t>
      </w:r>
      <w:r w:rsidRPr="00D25BF0">
        <w:rPr>
          <w:rStyle w:val="citation-65"/>
          <w:rFonts w:asciiTheme="minorEastAsia" w:eastAsiaTheme="minorEastAsia" w:hAnsiTheme="minorEastAsia" w:cs="Arial"/>
        </w:rPr>
        <w:t xml:space="preserve">（派安盈）激活登录账户之日起开始生效并计算起始时间，至满两年的对应日结束 </w:t>
      </w:r>
      <w:r w:rsidRPr="00D25BF0">
        <w:rPr>
          <w:rFonts w:asciiTheme="minorEastAsia" w:eastAsiaTheme="minorEastAsia" w:hAnsiTheme="minorEastAsia" w:cs="Arial"/>
        </w:rPr>
        <w:t>。</w:t>
      </w:r>
    </w:p>
    <w:p w14:paraId="347E5C13" w14:textId="77777777" w:rsidR="002709B2" w:rsidRPr="00D25BF0" w:rsidRDefault="002709B2" w:rsidP="002709B2">
      <w:pPr>
        <w:pStyle w:val="aff6"/>
        <w:bidi w:val="0"/>
        <w:spacing w:line="276" w:lineRule="auto"/>
        <w:ind w:left="567"/>
        <w:rPr>
          <w:rFonts w:asciiTheme="minorEastAsia" w:eastAsiaTheme="minorEastAsia" w:hAnsiTheme="minorEastAsia" w:cs="Arial"/>
          <w:u w:val="single"/>
          <w:lang w:eastAsia="zh-CN"/>
        </w:rPr>
      </w:pPr>
    </w:p>
    <w:p w14:paraId="6E9F27B1" w14:textId="139E738D"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维保及技术支持：在软件许可期内，提供</w:t>
      </w:r>
      <w:r w:rsidR="00314926">
        <w:rPr>
          <w:rFonts w:asciiTheme="minorEastAsia" w:eastAsiaTheme="minorEastAsia" w:hAnsiTheme="minorEastAsia" w:cs="Arial" w:hint="eastAsia"/>
          <w:lang w:eastAsia="zh-CN"/>
        </w:rPr>
        <w:t>包括但不仅限于</w:t>
      </w:r>
      <w:r w:rsidRPr="00D25BF0">
        <w:rPr>
          <w:rFonts w:asciiTheme="minorEastAsia" w:eastAsiaTheme="minorEastAsia" w:hAnsiTheme="minorEastAsia" w:cs="Arial"/>
          <w:lang w:eastAsia="zh-CN"/>
        </w:rPr>
        <w:t xml:space="preserve">以下技术支持与维保服务 </w:t>
      </w:r>
    </w:p>
    <w:p w14:paraId="6AC2B13D"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故障修复：针对产品在正常使用状况下因 BUG 导致的故障提供免费修复 。常规问题提供 510 小时响应 ，因产品 BUG 导致的网站问题提供 724 小时响应 。</w:t>
      </w:r>
    </w:p>
    <w:p w14:paraId="4A166406"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软件升级：每半年提供一次软件升级服务，包含安全补丁更新及主版本功能升级 。</w:t>
      </w:r>
    </w:p>
    <w:p w14:paraId="5808257A"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部署与培训：提供免费支持以完成首次系统私有环境与生产环境的部署 ，并提供 1 次专业培训课程 。</w:t>
      </w:r>
    </w:p>
    <w:p w14:paraId="4B92975B" w14:textId="77777777" w:rsidR="002709B2" w:rsidRPr="00D25BF0" w:rsidRDefault="002709B2" w:rsidP="002709B2">
      <w:pPr>
        <w:pStyle w:val="aff6"/>
        <w:numPr>
          <w:ilvl w:val="0"/>
          <w:numId w:val="56"/>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日常答疑：自标的软件部署之日起，提供为期 12 个月的免费答疑支持，通过电话、邮件、在线客服等方式解答使用问题 。</w:t>
      </w:r>
    </w:p>
    <w:p w14:paraId="51C55653" w14:textId="77777777" w:rsidR="002709B2" w:rsidRPr="00D25BF0" w:rsidRDefault="002709B2" w:rsidP="002709B2">
      <w:pPr>
        <w:pStyle w:val="aff6"/>
        <w:bidi w:val="0"/>
        <w:spacing w:line="276" w:lineRule="auto"/>
        <w:ind w:left="425"/>
        <w:rPr>
          <w:rFonts w:asciiTheme="minorEastAsia" w:eastAsiaTheme="minorEastAsia" w:hAnsiTheme="minorEastAsia" w:cs="Arial"/>
          <w:u w:val="single"/>
          <w:lang w:eastAsia="zh-CN"/>
        </w:rPr>
      </w:pPr>
    </w:p>
    <w:p w14:paraId="1A8D86F2" w14:textId="77777777" w:rsidR="002709B2" w:rsidRPr="00422CD4" w:rsidRDefault="002709B2" w:rsidP="002709B2">
      <w:pPr>
        <w:pStyle w:val="aff6"/>
        <w:numPr>
          <w:ilvl w:val="0"/>
          <w:numId w:val="51"/>
        </w:numPr>
        <w:bidi w:val="0"/>
        <w:spacing w:line="276" w:lineRule="auto"/>
        <w:rPr>
          <w:rFonts w:asciiTheme="minorEastAsia" w:eastAsiaTheme="minorEastAsia" w:hAnsiTheme="minorEastAsia" w:cs="Arial"/>
          <w:b/>
          <w:bCs/>
          <w:sz w:val="24"/>
          <w:szCs w:val="24"/>
          <w:u w:val="single"/>
          <w:lang w:eastAsia="zh-CN"/>
        </w:rPr>
      </w:pPr>
      <w:r w:rsidRPr="00422CD4">
        <w:rPr>
          <w:rFonts w:asciiTheme="minorEastAsia" w:eastAsiaTheme="minorEastAsia" w:hAnsiTheme="minorEastAsia" w:cs="Arial"/>
          <w:b/>
          <w:bCs/>
          <w:sz w:val="24"/>
          <w:szCs w:val="24"/>
          <w:u w:val="single"/>
          <w:lang w:eastAsia="zh-CN"/>
        </w:rPr>
        <w:t>项目进度与交付时间约定</w:t>
      </w:r>
    </w:p>
    <w:p w14:paraId="427EAEC2" w14:textId="77777777" w:rsidR="002709B2" w:rsidRPr="00D25BF0" w:rsidRDefault="002709B2" w:rsidP="002709B2">
      <w:pPr>
        <w:pStyle w:val="aff6"/>
        <w:bidi w:val="0"/>
        <w:spacing w:line="276" w:lineRule="auto"/>
        <w:ind w:left="425"/>
        <w:rPr>
          <w:rFonts w:asciiTheme="minorEastAsia" w:eastAsiaTheme="minorEastAsia" w:hAnsiTheme="minorEastAsia" w:cs="Arial"/>
          <w:lang w:eastAsia="zh-CN"/>
        </w:rPr>
      </w:pPr>
    </w:p>
    <w:p w14:paraId="11030ED6"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交付工期与时间表：本项目的基础交付工期设定为 6 个工作周。 </w:t>
      </w:r>
    </w:p>
    <w:tbl>
      <w:tblPr>
        <w:tblStyle w:val="afff3"/>
        <w:tblW w:w="0" w:type="auto"/>
        <w:tblInd w:w="562" w:type="dxa"/>
        <w:tblLook w:val="04A0" w:firstRow="1" w:lastRow="0" w:firstColumn="1" w:lastColumn="0" w:noHBand="0" w:noVBand="1"/>
      </w:tblPr>
      <w:tblGrid>
        <w:gridCol w:w="3219"/>
        <w:gridCol w:w="2916"/>
        <w:gridCol w:w="2934"/>
      </w:tblGrid>
      <w:tr w:rsidR="002709B2" w:rsidRPr="00D25BF0" w14:paraId="15F72DE4" w14:textId="77777777" w:rsidTr="00B75F02">
        <w:tc>
          <w:tcPr>
            <w:tcW w:w="3219" w:type="dxa"/>
            <w:shd w:val="clear" w:color="auto" w:fill="000000" w:themeFill="text1"/>
          </w:tcPr>
          <w:p w14:paraId="3D5CF0B9" w14:textId="77777777" w:rsidR="002709B2" w:rsidRPr="00D25BF0" w:rsidRDefault="002709B2" w:rsidP="00B75F02">
            <w:pPr>
              <w:pStyle w:val="aff6"/>
              <w:bidi w:val="0"/>
              <w:spacing w:line="276" w:lineRule="auto"/>
              <w:ind w:left="0"/>
              <w:rPr>
                <w:rFonts w:asciiTheme="minorEastAsia" w:eastAsiaTheme="minorEastAsia" w:hAnsiTheme="minorEastAsia" w:cs="Arial"/>
                <w:color w:val="FFFFFF" w:themeColor="background1"/>
                <w:lang w:eastAsia="zh-CN"/>
              </w:rPr>
            </w:pPr>
            <w:r w:rsidRPr="00D25BF0">
              <w:rPr>
                <w:rFonts w:asciiTheme="minorEastAsia" w:eastAsiaTheme="minorEastAsia" w:hAnsiTheme="minorEastAsia" w:cs="Arial"/>
                <w:color w:val="FFFFFF" w:themeColor="background1"/>
                <w:lang w:eastAsia="zh-CN"/>
              </w:rPr>
              <w:t>阶段</w:t>
            </w:r>
          </w:p>
        </w:tc>
        <w:tc>
          <w:tcPr>
            <w:tcW w:w="2916" w:type="dxa"/>
            <w:shd w:val="clear" w:color="auto" w:fill="000000" w:themeFill="text1"/>
          </w:tcPr>
          <w:p w14:paraId="318BBFE6" w14:textId="77777777" w:rsidR="002709B2" w:rsidRPr="00D25BF0" w:rsidRDefault="002709B2" w:rsidP="00B75F02">
            <w:pPr>
              <w:pStyle w:val="aff6"/>
              <w:bidi w:val="0"/>
              <w:spacing w:line="276" w:lineRule="auto"/>
              <w:ind w:left="0"/>
              <w:rPr>
                <w:rFonts w:asciiTheme="minorEastAsia" w:eastAsiaTheme="minorEastAsia" w:hAnsiTheme="minorEastAsia" w:cs="Arial"/>
                <w:color w:val="FFFFFF" w:themeColor="background1"/>
                <w:lang w:eastAsia="zh-CN"/>
              </w:rPr>
            </w:pPr>
            <w:r w:rsidRPr="00D25BF0">
              <w:rPr>
                <w:rFonts w:asciiTheme="minorEastAsia" w:eastAsiaTheme="minorEastAsia" w:hAnsiTheme="minorEastAsia" w:cs="Arial"/>
                <w:color w:val="FFFFFF" w:themeColor="background1"/>
                <w:lang w:eastAsia="zh-CN"/>
              </w:rPr>
              <w:t>交付内容</w:t>
            </w:r>
          </w:p>
        </w:tc>
        <w:tc>
          <w:tcPr>
            <w:tcW w:w="2934" w:type="dxa"/>
            <w:shd w:val="clear" w:color="auto" w:fill="000000" w:themeFill="text1"/>
          </w:tcPr>
          <w:p w14:paraId="594DBA76" w14:textId="77777777" w:rsidR="002709B2" w:rsidRPr="00D25BF0" w:rsidRDefault="002709B2" w:rsidP="00B75F02">
            <w:pPr>
              <w:pStyle w:val="aff6"/>
              <w:bidi w:val="0"/>
              <w:spacing w:line="276" w:lineRule="auto"/>
              <w:ind w:left="0"/>
              <w:rPr>
                <w:rFonts w:asciiTheme="minorEastAsia" w:eastAsiaTheme="minorEastAsia" w:hAnsiTheme="minorEastAsia" w:cs="Arial"/>
                <w:color w:val="FFFFFF" w:themeColor="background1"/>
                <w:lang w:eastAsia="zh-CN"/>
              </w:rPr>
            </w:pPr>
            <w:r w:rsidRPr="00D25BF0">
              <w:rPr>
                <w:rFonts w:asciiTheme="minorEastAsia" w:eastAsiaTheme="minorEastAsia" w:hAnsiTheme="minorEastAsia" w:cs="Arial"/>
                <w:color w:val="FFFFFF" w:themeColor="background1"/>
                <w:lang w:eastAsia="zh-CN"/>
              </w:rPr>
              <w:t>计划交付时间</w:t>
            </w:r>
          </w:p>
        </w:tc>
      </w:tr>
      <w:tr w:rsidR="002709B2" w:rsidRPr="00D25BF0" w14:paraId="44C74DEE" w14:textId="77777777" w:rsidTr="00B75F02">
        <w:tc>
          <w:tcPr>
            <w:tcW w:w="3219" w:type="dxa"/>
          </w:tcPr>
          <w:p w14:paraId="46A84251"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第一阶段</w:t>
            </w:r>
          </w:p>
        </w:tc>
        <w:tc>
          <w:tcPr>
            <w:tcW w:w="2916" w:type="dxa"/>
          </w:tcPr>
          <w:p w14:paraId="400509FF"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项目功能说明书</w:t>
            </w:r>
          </w:p>
        </w:tc>
        <w:tc>
          <w:tcPr>
            <w:tcW w:w="2934" w:type="dxa"/>
          </w:tcPr>
          <w:p w14:paraId="1C5D5D0C"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 2026 年 4 月 1 日</w:t>
            </w:r>
          </w:p>
        </w:tc>
      </w:tr>
      <w:tr w:rsidR="002709B2" w:rsidRPr="00D25BF0" w14:paraId="4DCE1480" w14:textId="77777777" w:rsidTr="00B75F02">
        <w:tc>
          <w:tcPr>
            <w:tcW w:w="3219" w:type="dxa"/>
          </w:tcPr>
          <w:p w14:paraId="2D05829F"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第二阶段</w:t>
            </w:r>
          </w:p>
        </w:tc>
        <w:tc>
          <w:tcPr>
            <w:tcW w:w="2916" w:type="dxa"/>
          </w:tcPr>
          <w:p w14:paraId="4770DB76"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rPr>
              <w:t>网站</w:t>
            </w:r>
            <w:r w:rsidRPr="00D25BF0">
              <w:rPr>
                <w:rFonts w:asciiTheme="minorEastAsia" w:eastAsiaTheme="minorEastAsia" w:hAnsiTheme="minorEastAsia" w:cs="Arial"/>
                <w:lang w:eastAsia="zh-CN"/>
              </w:rPr>
              <w:t>正式</w:t>
            </w:r>
            <w:r w:rsidRPr="00D25BF0">
              <w:rPr>
                <w:rFonts w:asciiTheme="minorEastAsia" w:eastAsiaTheme="minorEastAsia" w:hAnsiTheme="minorEastAsia" w:cs="Arial"/>
              </w:rPr>
              <w:t>上线</w:t>
            </w:r>
          </w:p>
        </w:tc>
        <w:tc>
          <w:tcPr>
            <w:tcW w:w="2934" w:type="dxa"/>
          </w:tcPr>
          <w:p w14:paraId="4FA02591"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2026 年 5 月 15 日</w:t>
            </w:r>
          </w:p>
        </w:tc>
      </w:tr>
      <w:tr w:rsidR="002709B2" w:rsidRPr="00D25BF0" w14:paraId="09EA0D23" w14:textId="77777777" w:rsidTr="00B75F02">
        <w:tc>
          <w:tcPr>
            <w:tcW w:w="3219" w:type="dxa"/>
          </w:tcPr>
          <w:p w14:paraId="75F550C2"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第三阶段</w:t>
            </w:r>
          </w:p>
        </w:tc>
        <w:tc>
          <w:tcPr>
            <w:tcW w:w="2916" w:type="dxa"/>
          </w:tcPr>
          <w:p w14:paraId="5F280FA5"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网站上线后</w:t>
            </w:r>
            <w:r w:rsidRPr="00D25BF0">
              <w:rPr>
                <w:rFonts w:asciiTheme="minorEastAsia" w:eastAsiaTheme="minorEastAsia" w:hAnsiTheme="minorEastAsia" w:cs="Arial"/>
              </w:rPr>
              <w:t>为期一年的维保及技术支持服务</w:t>
            </w:r>
          </w:p>
        </w:tc>
        <w:tc>
          <w:tcPr>
            <w:tcW w:w="2934" w:type="dxa"/>
          </w:tcPr>
          <w:p w14:paraId="1EED1FCF" w14:textId="77777777" w:rsidR="002709B2" w:rsidRPr="00D25BF0" w:rsidRDefault="002709B2" w:rsidP="00B75F02">
            <w:pPr>
              <w:pStyle w:val="aff6"/>
              <w:bidi w:val="0"/>
              <w:spacing w:line="276" w:lineRule="auto"/>
              <w:ind w:left="0"/>
              <w:rPr>
                <w:rFonts w:asciiTheme="minorEastAsia" w:eastAsiaTheme="minorEastAsia" w:hAnsiTheme="minorEastAsia" w:cs="Arial"/>
                <w:lang w:eastAsia="zh-CN"/>
              </w:rPr>
            </w:pPr>
            <w:r w:rsidRPr="00D25BF0">
              <w:rPr>
                <w:rFonts w:asciiTheme="minorEastAsia" w:eastAsiaTheme="minorEastAsia" w:hAnsiTheme="minorEastAsia" w:cs="Arial"/>
                <w:lang w:eastAsia="zh-CN"/>
              </w:rPr>
              <w:t>预计 2027 年 5 月 14 日</w:t>
            </w:r>
          </w:p>
        </w:tc>
      </w:tr>
    </w:tbl>
    <w:p w14:paraId="7306AF62" w14:textId="77777777" w:rsidR="002709B2" w:rsidRPr="00D25BF0" w:rsidRDefault="002709B2" w:rsidP="002709B2">
      <w:pPr>
        <w:bidi w:val="0"/>
        <w:spacing w:line="276" w:lineRule="auto"/>
        <w:rPr>
          <w:rFonts w:asciiTheme="minorEastAsia" w:eastAsiaTheme="minorEastAsia" w:hAnsiTheme="minorEastAsia" w:cs="Arial"/>
          <w:lang w:eastAsia="zh-CN"/>
        </w:rPr>
      </w:pPr>
    </w:p>
    <w:p w14:paraId="6283413B"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工期顺延条款：在项目执行期间，如因公司或最终客户原因（包括但不限于：未能及时提供必要的前置资料、确认或反馈延迟、需求重大变更、或主动要求暂停项目工作等）导致服务提供方工作受阻或被迫暂停，本项目的计划完成时间及各项交付里程碑将根据实际暂停或延误的工期天数予以同等时长的顺延。 在此情况下，服务提供方应通过书面形式通知公司，并重新确认调整后的项目时间表。</w:t>
      </w:r>
    </w:p>
    <w:p w14:paraId="606A4D39" w14:textId="77777777" w:rsidR="002709B2" w:rsidRPr="00D25BF0" w:rsidRDefault="002709B2" w:rsidP="002709B2">
      <w:pPr>
        <w:pStyle w:val="aff6"/>
        <w:bidi w:val="0"/>
        <w:spacing w:line="276" w:lineRule="auto"/>
        <w:ind w:left="567"/>
        <w:rPr>
          <w:rFonts w:asciiTheme="minorEastAsia" w:eastAsiaTheme="minorEastAsia" w:hAnsiTheme="minorEastAsia" w:cs="Arial"/>
          <w:lang w:eastAsia="zh-CN"/>
        </w:rPr>
      </w:pPr>
    </w:p>
    <w:p w14:paraId="692166E9" w14:textId="77777777" w:rsidR="002709B2" w:rsidRPr="00422CD4" w:rsidRDefault="002709B2" w:rsidP="002709B2">
      <w:pPr>
        <w:pStyle w:val="aff6"/>
        <w:numPr>
          <w:ilvl w:val="0"/>
          <w:numId w:val="51"/>
        </w:numPr>
        <w:bidi w:val="0"/>
        <w:spacing w:line="276" w:lineRule="auto"/>
        <w:rPr>
          <w:rFonts w:asciiTheme="minorEastAsia" w:eastAsiaTheme="minorEastAsia" w:hAnsiTheme="minorEastAsia" w:cs="Arial"/>
          <w:b/>
          <w:bCs/>
          <w:sz w:val="24"/>
          <w:szCs w:val="24"/>
          <w:u w:val="single"/>
          <w:lang w:eastAsia="zh-CN"/>
        </w:rPr>
      </w:pPr>
      <w:r w:rsidRPr="00422CD4">
        <w:rPr>
          <w:rFonts w:asciiTheme="minorEastAsia" w:eastAsiaTheme="minorEastAsia" w:hAnsiTheme="minorEastAsia" w:cs="Arial"/>
          <w:b/>
          <w:bCs/>
          <w:sz w:val="24"/>
          <w:szCs w:val="24"/>
          <w:u w:val="single"/>
          <w:lang w:eastAsia="zh-CN"/>
        </w:rPr>
        <w:t>费用和支付里程碑：</w:t>
      </w:r>
    </w:p>
    <w:p w14:paraId="4175E55E" w14:textId="77777777" w:rsidR="002709B2" w:rsidRPr="00D25BF0" w:rsidRDefault="002709B2" w:rsidP="002709B2">
      <w:pPr>
        <w:pStyle w:val="aff6"/>
        <w:bidi w:val="0"/>
        <w:spacing w:line="276" w:lineRule="auto"/>
        <w:ind w:left="425"/>
        <w:rPr>
          <w:rFonts w:asciiTheme="minorEastAsia" w:eastAsiaTheme="minorEastAsia" w:hAnsiTheme="minorEastAsia" w:cs="Arial"/>
          <w:sz w:val="24"/>
          <w:szCs w:val="24"/>
          <w:u w:val="single"/>
          <w:lang w:eastAsia="zh-CN"/>
        </w:rPr>
      </w:pPr>
    </w:p>
    <w:p w14:paraId="62ED1020"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费用总额为含税人民币 564,846.00 元（税前人民币 532,873.58 元，税率为 6%）。具体明细如下： </w:t>
      </w:r>
    </w:p>
    <w:p w14:paraId="3B9098AE" w14:textId="41AB0766" w:rsidR="002709B2" w:rsidRPr="00D25BF0"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bookmarkStart w:id="8" w:name="OLE_LINK64"/>
      <w:bookmarkStart w:id="9" w:name="OLE_LINK65"/>
      <w:r w:rsidRPr="00D25BF0">
        <w:rPr>
          <w:rFonts w:asciiTheme="minorEastAsia" w:eastAsiaTheme="minorEastAsia" w:hAnsiTheme="minorEastAsia" w:cs="Arial"/>
          <w:lang w:eastAsia="zh-CN"/>
        </w:rPr>
        <w:t>中国网站开发技术实施费</w:t>
      </w:r>
      <w:bookmarkEnd w:id="8"/>
      <w:r w:rsidRPr="00D25BF0">
        <w:rPr>
          <w:rFonts w:asciiTheme="minorEastAsia" w:eastAsiaTheme="minorEastAsia" w:hAnsiTheme="minorEastAsia" w:cs="Arial"/>
          <w:lang w:eastAsia="zh-CN"/>
        </w:rPr>
        <w:t>和维护</w:t>
      </w:r>
      <w:r w:rsidR="00422CD4" w:rsidRPr="00D25BF0">
        <w:rPr>
          <w:rFonts w:asciiTheme="minorEastAsia" w:eastAsiaTheme="minorEastAsia" w:hAnsiTheme="minorEastAsia" w:cs="Arial"/>
          <w:lang w:eastAsia="zh-CN"/>
        </w:rPr>
        <w:t>（一年）</w:t>
      </w:r>
      <w:r w:rsidRPr="00D25BF0">
        <w:rPr>
          <w:rFonts w:asciiTheme="minorEastAsia" w:eastAsiaTheme="minorEastAsia" w:hAnsiTheme="minorEastAsia" w:cs="Arial"/>
          <w:lang w:eastAsia="zh-CN"/>
        </w:rPr>
        <w:t>费</w:t>
      </w:r>
      <w:bookmarkEnd w:id="9"/>
      <w:r w:rsidRPr="00D25BF0">
        <w:rPr>
          <w:rFonts w:asciiTheme="minorEastAsia" w:eastAsiaTheme="minorEastAsia" w:hAnsiTheme="minorEastAsia" w:cs="Arial"/>
          <w:lang w:eastAsia="zh-CN"/>
        </w:rPr>
        <w:t xml:space="preserve">：含税人民币 375,000.00 元（税前人民币 353,773.58 元）； </w:t>
      </w:r>
    </w:p>
    <w:p w14:paraId="353E2B1F" w14:textId="36D0E0A4" w:rsidR="002709B2" w:rsidRPr="00D25BF0"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r w:rsidRPr="00D25BF0">
        <w:rPr>
          <w:rFonts w:asciiTheme="minorEastAsia" w:eastAsiaTheme="minorEastAsia" w:hAnsiTheme="minorEastAsia" w:cs="Arial"/>
          <w:lang w:eastAsia="zh-CN"/>
        </w:rPr>
        <w:t>ZCMS 许可费（2年）：含税人民币 189,846.00 元（税前人民币 179,100.00 元）</w:t>
      </w:r>
      <w:r w:rsidR="009628E2">
        <w:rPr>
          <w:rFonts w:asciiTheme="minorEastAsia" w:eastAsiaTheme="minorEastAsia" w:hAnsiTheme="minorEastAsia" w:cs="Arial" w:hint="eastAsia"/>
          <w:lang w:eastAsia="zh-CN"/>
        </w:rPr>
        <w:t>；</w:t>
      </w:r>
      <w:r w:rsidR="00D24026">
        <w:rPr>
          <w:rFonts w:asciiTheme="minorEastAsia" w:eastAsiaTheme="minorEastAsia" w:hAnsiTheme="minorEastAsia" w:cs="Arial" w:hint="eastAsia"/>
          <w:lang w:eastAsia="zh-CN"/>
        </w:rPr>
        <w:t>费用约定详见附件D</w:t>
      </w:r>
      <w:r w:rsidR="009628E2">
        <w:rPr>
          <w:rFonts w:asciiTheme="minorEastAsia" w:eastAsiaTheme="minorEastAsia" w:hAnsiTheme="minorEastAsia" w:cs="Arial" w:hint="eastAsia"/>
          <w:lang w:eastAsia="zh-CN"/>
        </w:rPr>
        <w:t>第三条。</w:t>
      </w:r>
      <w:r w:rsidRPr="00D25BF0">
        <w:rPr>
          <w:rFonts w:asciiTheme="minorEastAsia" w:eastAsiaTheme="minorEastAsia" w:hAnsiTheme="minorEastAsia" w:cs="Arial"/>
          <w:lang w:eastAsia="zh-CN"/>
        </w:rPr>
        <w:t xml:space="preserve"> </w:t>
      </w:r>
    </w:p>
    <w:p w14:paraId="2D090AEC" w14:textId="77777777" w:rsidR="002709B2" w:rsidRPr="00D25BF0" w:rsidRDefault="002709B2" w:rsidP="002709B2">
      <w:pPr>
        <w:pStyle w:val="aff6"/>
        <w:bidi w:val="0"/>
        <w:spacing w:line="276" w:lineRule="auto"/>
        <w:ind w:left="1105"/>
        <w:rPr>
          <w:rFonts w:asciiTheme="minorEastAsia" w:eastAsiaTheme="minorEastAsia" w:hAnsiTheme="minorEastAsia" w:cs="Arial"/>
          <w:lang w:eastAsia="zh-CN"/>
        </w:rPr>
      </w:pPr>
    </w:p>
    <w:p w14:paraId="4EF4BE39" w14:textId="0B0D1760"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中国网站开发技术实施费</w:t>
      </w:r>
      <w:r w:rsidR="00C236C4">
        <w:rPr>
          <w:rFonts w:asciiTheme="minorEastAsia" w:eastAsiaTheme="minorEastAsia" w:hAnsiTheme="minorEastAsia" w:cs="Arial" w:hint="eastAsia"/>
          <w:lang w:eastAsia="zh-CN"/>
        </w:rPr>
        <w:t>的</w:t>
      </w:r>
      <w:r w:rsidR="00C236C4" w:rsidRPr="007A17E0">
        <w:rPr>
          <w:rFonts w:asciiTheme="minorEastAsia" w:eastAsiaTheme="minorEastAsia" w:hAnsiTheme="minorEastAsia" w:cs="Arial"/>
          <w:highlight w:val="yellow"/>
          <w:lang w:eastAsia="zh-CN"/>
        </w:rPr>
        <w:t>支付条款</w:t>
      </w:r>
      <w:r w:rsidR="00C236C4">
        <w:rPr>
          <w:rFonts w:asciiTheme="minorEastAsia" w:eastAsiaTheme="minorEastAsia" w:hAnsiTheme="minorEastAsia" w:cs="Arial" w:hint="eastAsia"/>
          <w:lang w:eastAsia="zh-CN"/>
        </w:rPr>
        <w:t>如下：</w:t>
      </w:r>
      <w:r w:rsidRPr="00D25BF0">
        <w:rPr>
          <w:rFonts w:asciiTheme="minorEastAsia" w:eastAsiaTheme="minorEastAsia" w:hAnsiTheme="minorEastAsia" w:cs="Arial"/>
          <w:lang w:eastAsia="zh-CN"/>
        </w:rPr>
        <w:t xml:space="preserve"> </w:t>
      </w:r>
    </w:p>
    <w:p w14:paraId="1E327D48" w14:textId="77777777" w:rsidR="002709B2" w:rsidRPr="00D25BF0"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r w:rsidRPr="00D25BF0">
        <w:rPr>
          <w:rFonts w:asciiTheme="minorEastAsia" w:eastAsiaTheme="minorEastAsia" w:hAnsiTheme="minorEastAsia" w:cs="Arial"/>
          <w:color w:val="FF0000"/>
          <w:lang w:eastAsia="zh-CN"/>
        </w:rPr>
        <w:t>第一期：本协议签署且项目正式启动后十五（15）个工作日内，支付中国网站开发技术实施费和维护费的 45%，含税人民币 168,750.00 元（税前人民币 159,198.11 元）。</w:t>
      </w:r>
    </w:p>
    <w:p w14:paraId="11FCEE34" w14:textId="39273241" w:rsidR="002709B2" w:rsidRPr="00D25BF0"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r w:rsidRPr="00D25BF0">
        <w:rPr>
          <w:rFonts w:asciiTheme="minorEastAsia" w:eastAsiaTheme="minorEastAsia" w:hAnsiTheme="minorEastAsia" w:cs="Arial"/>
          <w:lang w:eastAsia="zh-CN"/>
        </w:rPr>
        <w:t>第二期：项目验收完成</w:t>
      </w:r>
      <w:r w:rsidR="00D2746A">
        <w:rPr>
          <w:rFonts w:asciiTheme="minorEastAsia" w:eastAsiaTheme="minorEastAsia" w:hAnsiTheme="minorEastAsia" w:cs="Arial" w:hint="eastAsia"/>
          <w:lang w:eastAsia="zh-CN"/>
        </w:rPr>
        <w:t>且通过5.3的综合评估</w:t>
      </w:r>
      <w:r w:rsidRPr="00D25BF0">
        <w:rPr>
          <w:rFonts w:asciiTheme="minorEastAsia" w:eastAsiaTheme="minorEastAsia" w:hAnsiTheme="minorEastAsia" w:cs="Arial" w:hint="eastAsia"/>
          <w:lang w:eastAsia="zh-CN"/>
        </w:rPr>
        <w:t>后</w:t>
      </w:r>
      <w:r w:rsidRPr="00D25BF0">
        <w:rPr>
          <w:rFonts w:asciiTheme="minorEastAsia" w:eastAsiaTheme="minorEastAsia" w:hAnsiTheme="minorEastAsia" w:cs="Arial"/>
          <w:lang w:eastAsia="zh-CN"/>
        </w:rPr>
        <w:t>，支付中国网站开发技术实施费和维护费的 45%，含税人民币 168,750.00 元（税前人民币 159,198.11 元）。</w:t>
      </w:r>
      <w:r w:rsidR="00D2746A">
        <w:rPr>
          <w:rFonts w:asciiTheme="minorEastAsia" w:eastAsiaTheme="minorEastAsia" w:hAnsiTheme="minorEastAsia" w:cs="Arial" w:hint="eastAsia"/>
          <w:lang w:eastAsia="zh-CN"/>
        </w:rPr>
        <w:t>若未通过 5.3 的综合评估，则按照实际评估结果进行结算。</w:t>
      </w:r>
    </w:p>
    <w:p w14:paraId="2F4AF976" w14:textId="77777777" w:rsidR="002709B2" w:rsidRPr="00D25BF0"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r w:rsidRPr="00D25BF0">
        <w:rPr>
          <w:rFonts w:asciiTheme="minorEastAsia" w:eastAsiaTheme="minorEastAsia" w:hAnsiTheme="minorEastAsia" w:cs="Arial"/>
          <w:lang w:eastAsia="zh-CN"/>
        </w:rPr>
        <w:lastRenderedPageBreak/>
        <w:t>第三期：运维服务结束后，支付中国网站开发技术实施费和维护费的 10%，含税人民币 37,500.00 元（税前人民币 35,377.36 元）。</w:t>
      </w:r>
    </w:p>
    <w:p w14:paraId="6A510306" w14:textId="77777777" w:rsidR="002709B2" w:rsidRPr="00D25BF0" w:rsidRDefault="002709B2" w:rsidP="002709B2">
      <w:pPr>
        <w:bidi w:val="0"/>
        <w:spacing w:line="276" w:lineRule="auto"/>
        <w:rPr>
          <w:rFonts w:asciiTheme="minorEastAsia" w:eastAsiaTheme="minorEastAsia" w:hAnsiTheme="minorEastAsia" w:cs="Arial"/>
          <w:lang w:eastAsia="zh-CN"/>
        </w:rPr>
      </w:pPr>
    </w:p>
    <w:p w14:paraId="40EDF13E" w14:textId="216034E7" w:rsidR="002709B2" w:rsidRPr="00447DC1" w:rsidRDefault="00C03424" w:rsidP="002709B2">
      <w:pPr>
        <w:pStyle w:val="aff6"/>
        <w:numPr>
          <w:ilvl w:val="1"/>
          <w:numId w:val="51"/>
        </w:numPr>
        <w:bidi w:val="0"/>
        <w:spacing w:line="276" w:lineRule="auto"/>
        <w:rPr>
          <w:rFonts w:asciiTheme="minorEastAsia" w:eastAsiaTheme="minorEastAsia" w:hAnsiTheme="minorEastAsia" w:cs="Arial"/>
          <w:lang w:eastAsia="zh-CN"/>
        </w:rPr>
      </w:pPr>
      <w:r w:rsidRPr="00447DC1">
        <w:rPr>
          <w:rFonts w:asciiTheme="minorEastAsia" w:eastAsiaTheme="minorEastAsia" w:hAnsiTheme="minorEastAsia" w:cs="Arial"/>
          <w:lang w:eastAsia="zh-CN"/>
        </w:rPr>
        <w:t xml:space="preserve">ZCMS </w:t>
      </w:r>
      <w:r w:rsidRPr="00447DC1">
        <w:rPr>
          <w:rFonts w:asciiTheme="minorEastAsia" w:eastAsiaTheme="minorEastAsia" w:hAnsiTheme="minorEastAsia" w:cs="Arial" w:hint="eastAsia"/>
          <w:lang w:eastAsia="zh-CN"/>
        </w:rPr>
        <w:t>许可费用</w:t>
      </w:r>
      <w:r w:rsidR="002709B2" w:rsidRPr="00447DC1">
        <w:rPr>
          <w:rFonts w:asciiTheme="minorEastAsia" w:eastAsiaTheme="minorEastAsia" w:hAnsiTheme="minorEastAsia" w:cs="Arial"/>
          <w:lang w:eastAsia="zh-CN"/>
        </w:rPr>
        <w:t>支付条款：应按照以下条款一次性支付：</w:t>
      </w:r>
    </w:p>
    <w:p w14:paraId="034CBF3A" w14:textId="77777777" w:rsidR="002709B2" w:rsidRPr="00447DC1"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commentRangeStart w:id="10"/>
      <w:r w:rsidRPr="00447DC1">
        <w:rPr>
          <w:rFonts w:asciiTheme="minorEastAsia" w:eastAsiaTheme="minorEastAsia" w:hAnsiTheme="minorEastAsia" w:cs="Arial"/>
          <w:lang w:eastAsia="zh-CN"/>
        </w:rPr>
        <w:t>一次性支付 ZCMS 总许可费用的 100%。 在签署本协议后，服务提供方应根据适用法律开具有效的税务发票（包含增值税），公司应在收到发票之日起 30 天内支付全部款项。</w:t>
      </w:r>
    </w:p>
    <w:p w14:paraId="3250D688" w14:textId="77777777" w:rsidR="002709B2" w:rsidRPr="00447DC1" w:rsidRDefault="002709B2" w:rsidP="002709B2">
      <w:pPr>
        <w:pStyle w:val="aff6"/>
        <w:numPr>
          <w:ilvl w:val="0"/>
          <w:numId w:val="57"/>
        </w:numPr>
        <w:bidi w:val="0"/>
        <w:spacing w:line="276" w:lineRule="auto"/>
        <w:ind w:leftChars="277" w:left="1105"/>
        <w:rPr>
          <w:rFonts w:asciiTheme="minorEastAsia" w:eastAsiaTheme="minorEastAsia" w:hAnsiTheme="minorEastAsia" w:cs="Arial"/>
          <w:lang w:eastAsia="zh-CN"/>
        </w:rPr>
      </w:pPr>
      <w:r w:rsidRPr="00447DC1">
        <w:rPr>
          <w:rFonts w:asciiTheme="minorEastAsia" w:eastAsiaTheme="minorEastAsia" w:hAnsiTheme="minorEastAsia" w:cs="Arial"/>
          <w:lang w:eastAsia="zh-CN"/>
        </w:rPr>
        <w:t>如果本协议在软件许可期限的前十二（12）个月内（许可账户激活后，软件许可生效并进入许可期限）终止，服务提供方将收取第一年许可费用：年费为税前人民币 99,500.00 元（含税价人民币 105,470 元），并退还剩余金额：税前人民币 79,600 元（含税价人民币 84,376 元）。 如果本协议在软件许可期限的后十二（12）个月内提前终止，将不予退还任何软件许可费用。</w:t>
      </w:r>
      <w:commentRangeEnd w:id="10"/>
      <w:r w:rsidR="00C03424" w:rsidRPr="00447DC1">
        <w:rPr>
          <w:rStyle w:val="affc"/>
          <w:rFonts w:asciiTheme="minorEastAsia" w:eastAsiaTheme="minorEastAsia" w:hAnsiTheme="minorEastAsia" w:cs="Arial"/>
          <w:sz w:val="22"/>
          <w:szCs w:val="22"/>
          <w:lang w:eastAsia="zh-CN"/>
        </w:rPr>
        <w:commentReference w:id="10"/>
      </w:r>
    </w:p>
    <w:p w14:paraId="6242FDAB" w14:textId="77777777" w:rsidR="002709B2" w:rsidRPr="00D25BF0" w:rsidRDefault="002709B2" w:rsidP="002709B2">
      <w:pPr>
        <w:pStyle w:val="aff6"/>
        <w:bidi w:val="0"/>
        <w:spacing w:line="276" w:lineRule="auto"/>
        <w:ind w:left="1105"/>
        <w:rPr>
          <w:rFonts w:asciiTheme="minorEastAsia" w:eastAsiaTheme="minorEastAsia" w:hAnsiTheme="minorEastAsia" w:cs="Arial"/>
          <w:lang w:eastAsia="zh-CN"/>
        </w:rPr>
      </w:pPr>
    </w:p>
    <w:p w14:paraId="3F0A66EF"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bookmarkStart w:id="11" w:name="OLE_LINK66"/>
      <w:r w:rsidRPr="00D25BF0">
        <w:rPr>
          <w:rFonts w:asciiTheme="minorEastAsia" w:eastAsiaTheme="minorEastAsia" w:hAnsiTheme="minorEastAsia" w:cs="Arial"/>
          <w:lang w:eastAsia="zh-CN"/>
        </w:rPr>
        <w:t xml:space="preserve">本附件中所有款项的支付，均以公司收到最终客户对应款项为前提，公司在实际收到最终客户支付的相应款项后，方按照本协议约定履行付款义务。 </w:t>
      </w:r>
    </w:p>
    <w:bookmarkEnd w:id="11"/>
    <w:p w14:paraId="0D1BA230" w14:textId="77777777" w:rsidR="002709B2" w:rsidRPr="00D25BF0" w:rsidRDefault="002709B2" w:rsidP="002709B2">
      <w:pPr>
        <w:bidi w:val="0"/>
        <w:spacing w:line="276" w:lineRule="auto"/>
        <w:rPr>
          <w:rFonts w:asciiTheme="minorEastAsia" w:eastAsiaTheme="minorEastAsia" w:hAnsiTheme="minorEastAsia" w:cs="Arial"/>
          <w:lang w:eastAsia="zh-CN"/>
        </w:rPr>
      </w:pPr>
    </w:p>
    <w:p w14:paraId="7829CA39" w14:textId="77777777" w:rsidR="002709B2" w:rsidRPr="00D25BF0" w:rsidRDefault="002709B2" w:rsidP="002709B2">
      <w:pPr>
        <w:pStyle w:val="aff6"/>
        <w:numPr>
          <w:ilvl w:val="0"/>
          <w:numId w:val="51"/>
        </w:numPr>
        <w:bidi w:val="0"/>
        <w:spacing w:line="276" w:lineRule="auto"/>
        <w:rPr>
          <w:rFonts w:asciiTheme="minorEastAsia" w:eastAsiaTheme="minorEastAsia" w:hAnsiTheme="minorEastAsia" w:cs="Arial"/>
          <w:sz w:val="24"/>
          <w:szCs w:val="24"/>
          <w:u w:val="single"/>
          <w:lang w:eastAsia="zh-CN"/>
        </w:rPr>
      </w:pPr>
      <w:r w:rsidRPr="00D25BF0">
        <w:rPr>
          <w:rFonts w:asciiTheme="minorEastAsia" w:eastAsiaTheme="minorEastAsia" w:hAnsiTheme="minorEastAsia" w:cs="Arial"/>
          <w:sz w:val="24"/>
          <w:szCs w:val="24"/>
          <w:u w:val="single"/>
          <w:lang w:eastAsia="zh-CN"/>
        </w:rPr>
        <w:t>综合评估（KPI）：</w:t>
      </w:r>
    </w:p>
    <w:p w14:paraId="763FF526" w14:textId="77777777" w:rsidR="002709B2" w:rsidRPr="00D25BF0" w:rsidRDefault="002709B2" w:rsidP="002709B2">
      <w:pPr>
        <w:pStyle w:val="aff6"/>
        <w:bidi w:val="0"/>
        <w:spacing w:line="276" w:lineRule="auto"/>
        <w:ind w:left="425"/>
        <w:rPr>
          <w:rFonts w:asciiTheme="minorEastAsia" w:eastAsiaTheme="minorEastAsia" w:hAnsiTheme="minorEastAsia" w:cs="Arial"/>
          <w:sz w:val="24"/>
          <w:szCs w:val="24"/>
          <w:u w:val="single"/>
          <w:lang w:eastAsia="zh-CN"/>
        </w:rPr>
      </w:pPr>
    </w:p>
    <w:p w14:paraId="0EACAA2B"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KPI 的定义和目的：本协议项下 KPI 指双方基于服务目标共同制定的关键绩效指标，具体 KPI 清单见本协议附件A第 5.2部分。 </w:t>
      </w:r>
    </w:p>
    <w:p w14:paraId="1108F4BD" w14:textId="77777777" w:rsidR="002709B2" w:rsidRPr="00D25BF0" w:rsidRDefault="002709B2" w:rsidP="002709B2">
      <w:pPr>
        <w:pStyle w:val="aff6"/>
        <w:bidi w:val="0"/>
        <w:spacing w:line="276" w:lineRule="auto"/>
        <w:ind w:left="567"/>
        <w:rPr>
          <w:rFonts w:asciiTheme="minorEastAsia" w:eastAsiaTheme="minorEastAsia" w:hAnsiTheme="minorEastAsia" w:cs="Arial"/>
          <w:lang w:eastAsia="zh-CN"/>
        </w:rPr>
      </w:pPr>
    </w:p>
    <w:p w14:paraId="1FA1A438"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KPI 说明：核心网页相关指标（以首页为主要对象），具体目标如下： </w:t>
      </w:r>
    </w:p>
    <w:p w14:paraId="1725BC9B" w14:textId="77777777" w:rsidR="002709B2" w:rsidRPr="00D25BF0" w:rsidRDefault="002709B2" w:rsidP="002709B2">
      <w:pPr>
        <w:pStyle w:val="aff6"/>
        <w:numPr>
          <w:ilvl w:val="3"/>
          <w:numId w:val="58"/>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性能 90-100 </w:t>
      </w:r>
    </w:p>
    <w:p w14:paraId="1DC14BFF" w14:textId="77777777" w:rsidR="002709B2" w:rsidRPr="00D25BF0" w:rsidRDefault="002709B2" w:rsidP="002709B2">
      <w:pPr>
        <w:pStyle w:val="aff6"/>
        <w:numPr>
          <w:ilvl w:val="3"/>
          <w:numId w:val="58"/>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可访问性 100 </w:t>
      </w:r>
    </w:p>
    <w:p w14:paraId="1B8D2645" w14:textId="77777777" w:rsidR="002709B2" w:rsidRPr="00D25BF0" w:rsidRDefault="002709B2" w:rsidP="002709B2">
      <w:pPr>
        <w:pStyle w:val="aff6"/>
        <w:numPr>
          <w:ilvl w:val="3"/>
          <w:numId w:val="58"/>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 xml:space="preserve">最佳实践 90-100 </w:t>
      </w:r>
    </w:p>
    <w:p w14:paraId="1101D420" w14:textId="77777777" w:rsidR="002709B2" w:rsidRPr="00D25BF0" w:rsidRDefault="002709B2" w:rsidP="002709B2">
      <w:pPr>
        <w:pStyle w:val="aff6"/>
        <w:numPr>
          <w:ilvl w:val="3"/>
          <w:numId w:val="58"/>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SEO 90-100</w:t>
      </w:r>
    </w:p>
    <w:p w14:paraId="0E3385CD" w14:textId="77777777" w:rsidR="002709B2" w:rsidRPr="00D25BF0" w:rsidRDefault="002709B2" w:rsidP="002709B2">
      <w:pPr>
        <w:pStyle w:val="aff6"/>
        <w:bidi w:val="0"/>
        <w:spacing w:line="276" w:lineRule="auto"/>
        <w:ind w:left="865"/>
        <w:rPr>
          <w:rFonts w:asciiTheme="minorEastAsia" w:eastAsiaTheme="minorEastAsia" w:hAnsiTheme="minorEastAsia" w:cs="Arial"/>
          <w:lang w:eastAsia="zh-CN"/>
        </w:rPr>
      </w:pPr>
    </w:p>
    <w:p w14:paraId="69A0C976" w14:textId="77777777" w:rsidR="002709B2" w:rsidRPr="00D25BF0" w:rsidRDefault="002709B2" w:rsidP="002709B2">
      <w:pPr>
        <w:pStyle w:val="aff6"/>
        <w:numPr>
          <w:ilvl w:val="1"/>
          <w:numId w:val="51"/>
        </w:num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t>综合评估：公司保留对服务质量进行综合评估并根据评估结果调整相应月度服务费的权利。 公司有权从月度服务费中扣除一定比例。 综合评估及扣除比例如下表所示。</w:t>
      </w:r>
      <w:r>
        <w:rPr>
          <w:color w:val="FF0000"/>
          <w:sz w:val="20"/>
        </w:rPr>
        <w:t xml:space="preserve"> 但任何单次扣减金额不得超过当期应付服务费的百分之二十（20%），且服务提供方有权在收到评估结果后十（10）个工作日内提出书面异议，双方应就异议事项友好协商解决。如协商不成，任何一方均可按本协议第10.1条约定的争议解决方式处理。</w:t>
      </w:r>
    </w:p>
    <w:tbl>
      <w:tblPr>
        <w:tblStyle w:val="35"/>
        <w:tblW w:w="9634" w:type="dxa"/>
        <w:tblLook w:val="04A0" w:firstRow="1" w:lastRow="0" w:firstColumn="1" w:lastColumn="0" w:noHBand="0" w:noVBand="1"/>
      </w:tblPr>
      <w:tblGrid>
        <w:gridCol w:w="2331"/>
        <w:gridCol w:w="4185"/>
        <w:gridCol w:w="3118"/>
      </w:tblGrid>
      <w:tr w:rsidR="002709B2" w:rsidRPr="00D25BF0" w14:paraId="3B60D4B5" w14:textId="77777777" w:rsidTr="00B75F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1" w:type="dxa"/>
            <w:tcBorders>
              <w:bottom w:val="single" w:sz="4" w:space="0" w:color="auto"/>
            </w:tcBorders>
          </w:tcPr>
          <w:p w14:paraId="585D925A"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Evaluation 评估</w:t>
            </w:r>
          </w:p>
        </w:tc>
        <w:tc>
          <w:tcPr>
            <w:tcW w:w="4185" w:type="dxa"/>
            <w:tcBorders>
              <w:bottom w:val="single" w:sz="4" w:space="0" w:color="auto"/>
            </w:tcBorders>
          </w:tcPr>
          <w:p w14:paraId="18C46269" w14:textId="77777777" w:rsidR="002709B2" w:rsidRPr="00D25BF0" w:rsidRDefault="002709B2" w:rsidP="00B75F02">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EastAsia" w:hAnsiTheme="minorEastAsia" w:cs="Arial"/>
                <w:b w:val="0"/>
                <w:bCs w:val="0"/>
                <w:sz w:val="16"/>
                <w:szCs w:val="16"/>
              </w:rPr>
            </w:pPr>
            <w:r w:rsidRPr="00D25BF0">
              <w:rPr>
                <w:rFonts w:asciiTheme="minorEastAsia" w:hAnsiTheme="minorEastAsia" w:cs="Arial"/>
                <w:b w:val="0"/>
                <w:bCs w:val="0"/>
                <w:sz w:val="16"/>
                <w:szCs w:val="16"/>
              </w:rPr>
              <w:t>Criteria 条件</w:t>
            </w:r>
          </w:p>
        </w:tc>
        <w:tc>
          <w:tcPr>
            <w:tcW w:w="3118" w:type="dxa"/>
            <w:tcBorders>
              <w:bottom w:val="single" w:sz="4" w:space="0" w:color="auto"/>
            </w:tcBorders>
          </w:tcPr>
          <w:p w14:paraId="41001635" w14:textId="77777777" w:rsidR="002709B2" w:rsidRPr="00D25BF0" w:rsidRDefault="002709B2" w:rsidP="00B75F02">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EastAsia" w:hAnsiTheme="minorEastAsia" w:cs="Arial"/>
                <w:b w:val="0"/>
                <w:bCs w:val="0"/>
                <w:sz w:val="16"/>
                <w:szCs w:val="16"/>
              </w:rPr>
            </w:pPr>
            <w:r w:rsidRPr="00D25BF0">
              <w:rPr>
                <w:rFonts w:asciiTheme="minorEastAsia" w:hAnsiTheme="minorEastAsia" w:cs="Arial"/>
                <w:b w:val="0"/>
                <w:bCs w:val="0"/>
                <w:sz w:val="16"/>
                <w:szCs w:val="16"/>
              </w:rPr>
              <w:t>Proportion of the monthly Service Fee 每月服务费支付比例</w:t>
            </w:r>
          </w:p>
        </w:tc>
      </w:tr>
      <w:tr w:rsidR="002709B2" w:rsidRPr="00D25BF0" w14:paraId="7DA3897C" w14:textId="77777777" w:rsidTr="00B75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Borders>
              <w:top w:val="single" w:sz="4" w:space="0" w:color="auto"/>
              <w:left w:val="single" w:sz="4" w:space="0" w:color="auto"/>
              <w:bottom w:val="single" w:sz="4" w:space="0" w:color="auto"/>
              <w:right w:val="single" w:sz="4" w:space="0" w:color="auto"/>
            </w:tcBorders>
          </w:tcPr>
          <w:p w14:paraId="0CCCFB59"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Good 达标</w:t>
            </w:r>
          </w:p>
        </w:tc>
        <w:tc>
          <w:tcPr>
            <w:tcW w:w="4185" w:type="dxa"/>
            <w:tcBorders>
              <w:top w:val="single" w:sz="4" w:space="0" w:color="auto"/>
              <w:left w:val="single" w:sz="4" w:space="0" w:color="auto"/>
              <w:bottom w:val="single" w:sz="4" w:space="0" w:color="auto"/>
              <w:right w:val="single" w:sz="4" w:space="0" w:color="auto"/>
            </w:tcBorders>
          </w:tcPr>
          <w:p w14:paraId="2ED345C6"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All incidents solved according to SLA按SLA解决所有故障</w:t>
            </w:r>
          </w:p>
        </w:tc>
        <w:tc>
          <w:tcPr>
            <w:tcW w:w="3118" w:type="dxa"/>
            <w:tcBorders>
              <w:top w:val="single" w:sz="4" w:space="0" w:color="auto"/>
              <w:left w:val="single" w:sz="4" w:space="0" w:color="auto"/>
              <w:bottom w:val="single" w:sz="4" w:space="0" w:color="auto"/>
              <w:right w:val="single" w:sz="4" w:space="0" w:color="auto"/>
            </w:tcBorders>
          </w:tcPr>
          <w:p w14:paraId="7A28787F"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100%</w:t>
            </w:r>
          </w:p>
        </w:tc>
      </w:tr>
      <w:tr w:rsidR="002709B2" w:rsidRPr="00D25BF0" w14:paraId="2B2FE35D" w14:textId="77777777" w:rsidTr="00B75F02">
        <w:tc>
          <w:tcPr>
            <w:cnfStyle w:val="001000000000" w:firstRow="0" w:lastRow="0" w:firstColumn="1" w:lastColumn="0" w:oddVBand="0" w:evenVBand="0" w:oddHBand="0" w:evenHBand="0" w:firstRowFirstColumn="0" w:firstRowLastColumn="0" w:lastRowFirstColumn="0" w:lastRowLastColumn="0"/>
            <w:tcW w:w="2331" w:type="dxa"/>
            <w:tcBorders>
              <w:top w:val="single" w:sz="4" w:space="0" w:color="auto"/>
              <w:left w:val="single" w:sz="4" w:space="0" w:color="auto"/>
              <w:bottom w:val="single" w:sz="4" w:space="0" w:color="auto"/>
              <w:right w:val="single" w:sz="4" w:space="0" w:color="auto"/>
            </w:tcBorders>
          </w:tcPr>
          <w:p w14:paraId="05DE42BA"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Fair 基本达标</w:t>
            </w:r>
          </w:p>
        </w:tc>
        <w:tc>
          <w:tcPr>
            <w:tcW w:w="4185" w:type="dxa"/>
            <w:tcBorders>
              <w:top w:val="single" w:sz="4" w:space="0" w:color="auto"/>
              <w:left w:val="single" w:sz="4" w:space="0" w:color="auto"/>
              <w:bottom w:val="single" w:sz="4" w:space="0" w:color="auto"/>
              <w:right w:val="single" w:sz="4" w:space="0" w:color="auto"/>
            </w:tcBorders>
          </w:tcPr>
          <w:p w14:paraId="3AB2839B"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All Level 1&amp; 2 incidents solved according to SLA 所有1级2级故障按SLA解决</w:t>
            </w:r>
          </w:p>
          <w:p w14:paraId="6D6FA753"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&lt;=3 Level 3 incidents fail to be solved according to SLA 未按SLA解决的3级故障少于等于3个</w:t>
            </w:r>
          </w:p>
        </w:tc>
        <w:tc>
          <w:tcPr>
            <w:tcW w:w="3118" w:type="dxa"/>
            <w:tcBorders>
              <w:top w:val="single" w:sz="4" w:space="0" w:color="auto"/>
              <w:left w:val="single" w:sz="4" w:space="0" w:color="auto"/>
              <w:bottom w:val="single" w:sz="4" w:space="0" w:color="auto"/>
              <w:right w:val="single" w:sz="4" w:space="0" w:color="auto"/>
            </w:tcBorders>
          </w:tcPr>
          <w:p w14:paraId="6F730912" w14:textId="77777777" w:rsidR="002709B2" w:rsidRPr="00D25BF0" w:rsidRDefault="002709B2" w:rsidP="00B75F02">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95%</w:t>
            </w:r>
          </w:p>
        </w:tc>
      </w:tr>
      <w:tr w:rsidR="002709B2" w:rsidRPr="00D25BF0" w14:paraId="4E527EA7" w14:textId="77777777" w:rsidTr="00B75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Borders>
              <w:top w:val="single" w:sz="4" w:space="0" w:color="auto"/>
              <w:left w:val="single" w:sz="4" w:space="0" w:color="auto"/>
              <w:bottom w:val="single" w:sz="4" w:space="0" w:color="auto"/>
              <w:right w:val="single" w:sz="4" w:space="0" w:color="auto"/>
            </w:tcBorders>
          </w:tcPr>
          <w:p w14:paraId="673228F2" w14:textId="77777777" w:rsidR="002709B2" w:rsidRPr="00D25BF0" w:rsidRDefault="002709B2" w:rsidP="00B75F02">
            <w:pPr>
              <w:spacing w:line="276" w:lineRule="auto"/>
              <w:jc w:val="right"/>
              <w:rPr>
                <w:rFonts w:asciiTheme="minorEastAsia" w:hAnsiTheme="minorEastAsia" w:cs="Arial"/>
                <w:b w:val="0"/>
                <w:bCs w:val="0"/>
                <w:sz w:val="16"/>
                <w:szCs w:val="16"/>
              </w:rPr>
            </w:pPr>
            <w:r w:rsidRPr="00D25BF0">
              <w:rPr>
                <w:rFonts w:asciiTheme="minorEastAsia" w:hAnsiTheme="minorEastAsia" w:cs="Arial"/>
                <w:b w:val="0"/>
                <w:bCs w:val="0"/>
                <w:sz w:val="16"/>
                <w:szCs w:val="16"/>
              </w:rPr>
              <w:t>Fail 不达标</w:t>
            </w:r>
          </w:p>
        </w:tc>
        <w:tc>
          <w:tcPr>
            <w:tcW w:w="4185" w:type="dxa"/>
            <w:tcBorders>
              <w:top w:val="single" w:sz="4" w:space="0" w:color="auto"/>
              <w:left w:val="single" w:sz="4" w:space="0" w:color="auto"/>
              <w:bottom w:val="single" w:sz="4" w:space="0" w:color="auto"/>
              <w:right w:val="single" w:sz="4" w:space="0" w:color="auto"/>
            </w:tcBorders>
          </w:tcPr>
          <w:p w14:paraId="0A59B4AB"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Any Level 1 &amp; 2 incidents fail to be solved according to SLA; or &gt;3 Level 3 incidents fail to be solved according to SLA. 有1级2级故障未按SLA解决或有超过3个3级故障未按SLA解决</w:t>
            </w:r>
          </w:p>
        </w:tc>
        <w:tc>
          <w:tcPr>
            <w:tcW w:w="3118" w:type="dxa"/>
            <w:tcBorders>
              <w:top w:val="single" w:sz="4" w:space="0" w:color="auto"/>
              <w:left w:val="single" w:sz="4" w:space="0" w:color="auto"/>
              <w:bottom w:val="single" w:sz="4" w:space="0" w:color="auto"/>
              <w:right w:val="single" w:sz="4" w:space="0" w:color="auto"/>
            </w:tcBorders>
          </w:tcPr>
          <w:p w14:paraId="2E74B50D" w14:textId="77777777" w:rsidR="002709B2" w:rsidRPr="00D25BF0" w:rsidRDefault="002709B2" w:rsidP="00B75F02">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EastAsia" w:hAnsiTheme="minorEastAsia" w:cs="Arial"/>
                <w:sz w:val="16"/>
                <w:szCs w:val="16"/>
              </w:rPr>
            </w:pPr>
            <w:r w:rsidRPr="00D25BF0">
              <w:rPr>
                <w:rFonts w:asciiTheme="minorEastAsia" w:hAnsiTheme="minorEastAsia" w:cs="Arial"/>
                <w:sz w:val="16"/>
                <w:szCs w:val="16"/>
              </w:rPr>
              <w:t>90%</w:t>
            </w:r>
          </w:p>
        </w:tc>
      </w:tr>
    </w:tbl>
    <w:p w14:paraId="4DD198B8" w14:textId="77777777" w:rsidR="002709B2" w:rsidRPr="00D25BF0" w:rsidRDefault="002709B2" w:rsidP="002709B2">
      <w:pPr>
        <w:pStyle w:val="aff6"/>
        <w:bidi w:val="0"/>
        <w:spacing w:line="276" w:lineRule="auto"/>
        <w:ind w:left="567"/>
        <w:rPr>
          <w:rFonts w:asciiTheme="minorEastAsia" w:eastAsiaTheme="minorEastAsia" w:hAnsiTheme="minorEastAsia" w:cs="Arial"/>
          <w:lang w:eastAsia="zh-CN"/>
        </w:rPr>
      </w:pPr>
    </w:p>
    <w:p w14:paraId="122B480B" w14:textId="6A32FABB" w:rsidR="000F132E" w:rsidRPr="00D25BF0" w:rsidRDefault="002709B2" w:rsidP="00D25BF0">
      <w:pPr>
        <w:bidi w:val="0"/>
        <w:spacing w:line="276" w:lineRule="auto"/>
        <w:rPr>
          <w:rFonts w:asciiTheme="minorEastAsia" w:eastAsiaTheme="minorEastAsia" w:hAnsiTheme="minorEastAsia" w:cs="Arial"/>
          <w:lang w:eastAsia="zh-CN"/>
        </w:rPr>
      </w:pPr>
      <w:r w:rsidRPr="00D25BF0">
        <w:rPr>
          <w:rFonts w:asciiTheme="minorEastAsia" w:eastAsiaTheme="minorEastAsia" w:hAnsiTheme="minorEastAsia" w:cs="Arial"/>
          <w:lang w:eastAsia="zh-CN"/>
        </w:rPr>
        <w:br w:type="page"/>
      </w:r>
    </w:p>
    <w:p w14:paraId="0AF918CC" w14:textId="108D1CA9" w:rsidR="00D53D21" w:rsidRPr="00EF657F" w:rsidRDefault="00D53D21" w:rsidP="00D94293">
      <w:pPr>
        <w:pStyle w:val="First"/>
        <w:bidi w:val="0"/>
        <w:spacing w:line="240" w:lineRule="auto"/>
        <w:ind w:left="0" w:firstLine="0"/>
        <w:rPr>
          <w:rFonts w:ascii="Times New Roman" w:hAnsi="Times New Roman" w:cs="Times New Roman"/>
          <w:b/>
          <w:bCs/>
          <w:sz w:val="24"/>
          <w:szCs w:val="24"/>
          <w:u w:val="single"/>
          <w:lang w:eastAsia="zh-CN"/>
        </w:rPr>
      </w:pPr>
    </w:p>
    <w:p w14:paraId="3D7006B9" w14:textId="60C99BA1" w:rsidR="00822E01" w:rsidRPr="00EF657F" w:rsidRDefault="00822E01" w:rsidP="001729E9">
      <w:pPr>
        <w:pStyle w:val="First"/>
        <w:bidi w:val="0"/>
        <w:spacing w:line="240" w:lineRule="auto"/>
        <w:ind w:left="0" w:firstLine="0"/>
        <w:jc w:val="center"/>
        <w:rPr>
          <w:rFonts w:ascii="Times New Roman" w:hAnsi="Times New Roman" w:cs="Times New Roman"/>
          <w:b/>
          <w:snapToGrid w:val="0"/>
          <w:sz w:val="24"/>
          <w:szCs w:val="24"/>
          <w:u w:val="single"/>
        </w:rPr>
      </w:pPr>
      <w:r w:rsidRPr="00EF657F">
        <w:rPr>
          <w:rFonts w:ascii="Times New Roman" w:hAnsi="Times New Roman" w:cs="Times New Roman"/>
          <w:b/>
          <w:snapToGrid w:val="0"/>
          <w:sz w:val="24"/>
          <w:szCs w:val="24"/>
          <w:u w:val="single"/>
        </w:rPr>
        <w:t>附件</w:t>
      </w:r>
      <w:r w:rsidRPr="00EF657F">
        <w:rPr>
          <w:rFonts w:ascii="Times New Roman" w:hAnsi="Times New Roman" w:cs="Times New Roman"/>
          <w:b/>
          <w:snapToGrid w:val="0"/>
          <w:sz w:val="24"/>
          <w:szCs w:val="24"/>
          <w:u w:val="single"/>
        </w:rPr>
        <w:t xml:space="preserve">B – </w:t>
      </w:r>
      <w:r w:rsidRPr="00EF657F">
        <w:rPr>
          <w:rFonts w:ascii="Times New Roman" w:hAnsi="Times New Roman" w:cs="Times New Roman"/>
          <w:b/>
          <w:snapToGrid w:val="0"/>
          <w:sz w:val="24"/>
          <w:szCs w:val="24"/>
          <w:u w:val="single"/>
        </w:rPr>
        <w:t>保密和知识产权承诺书</w:t>
      </w:r>
      <w:r w:rsidRPr="00EF657F">
        <w:rPr>
          <w:rFonts w:ascii="Times New Roman" w:hAnsi="Times New Roman" w:cs="Times New Roman"/>
          <w:b/>
          <w:snapToGrid w:val="0"/>
          <w:sz w:val="24"/>
          <w:szCs w:val="24"/>
          <w:u w:val="single"/>
        </w:rPr>
        <w:t xml:space="preserve"> – </w:t>
      </w:r>
      <w:r w:rsidR="00FE39F0" w:rsidRPr="00EF657F">
        <w:rPr>
          <w:rFonts w:ascii="Times New Roman" w:hAnsi="Times New Roman" w:cs="Times New Roman"/>
          <w:b/>
          <w:snapToGrid w:val="0"/>
          <w:sz w:val="24"/>
          <w:szCs w:val="24"/>
          <w:u w:val="single"/>
        </w:rPr>
        <w:t>服务提供方</w:t>
      </w:r>
    </w:p>
    <w:p w14:paraId="31645C36" w14:textId="77777777" w:rsidR="00445686" w:rsidRPr="00EF657F" w:rsidRDefault="00445686" w:rsidP="00445686">
      <w:pPr>
        <w:pStyle w:val="First"/>
        <w:bidi w:val="0"/>
        <w:spacing w:line="240" w:lineRule="auto"/>
        <w:ind w:left="0" w:firstLine="0"/>
        <w:jc w:val="center"/>
        <w:rPr>
          <w:rFonts w:ascii="Times New Roman" w:hAnsi="Times New Roman" w:cs="Times New Roman"/>
          <w:b/>
          <w:bCs/>
          <w:sz w:val="24"/>
          <w:szCs w:val="24"/>
          <w:u w:val="single"/>
        </w:rPr>
      </w:pPr>
    </w:p>
    <w:p w14:paraId="462D9875" w14:textId="4754AEF7" w:rsidR="00B82D98" w:rsidRPr="00403660" w:rsidRDefault="002110D3" w:rsidP="001729E9">
      <w:pPr>
        <w:pStyle w:val="NormalE"/>
        <w:bidi w:val="0"/>
        <w:spacing w:line="240" w:lineRule="auto"/>
        <w:ind w:left="709" w:hanging="709"/>
        <w:rPr>
          <w:rFonts w:ascii="Times New Roman" w:hAnsi="Times New Roman" w:cs="Times New Roman"/>
          <w:sz w:val="24"/>
          <w:szCs w:val="24"/>
        </w:rPr>
      </w:pPr>
      <w:r w:rsidRPr="00EF657F">
        <w:rPr>
          <w:rFonts w:ascii="Times New Roman" w:hAnsi="Times New Roman" w:cs="Times New Roman"/>
          <w:sz w:val="24"/>
          <w:szCs w:val="24"/>
        </w:rPr>
        <w:t>(A)</w:t>
      </w:r>
      <w:r w:rsidRPr="00EF657F">
        <w:rPr>
          <w:rFonts w:ascii="Times New Roman" w:hAnsi="Times New Roman" w:cs="Times New Roman"/>
          <w:sz w:val="24"/>
          <w:szCs w:val="24"/>
        </w:rPr>
        <w:tab/>
      </w:r>
      <w:r w:rsidR="00B82D98" w:rsidRPr="00403660">
        <w:rPr>
          <w:rFonts w:ascii="Times New Roman" w:hAnsi="Times New Roman" w:cs="Times New Roman"/>
          <w:sz w:val="24"/>
          <w:szCs w:val="24"/>
        </w:rPr>
        <w:t xml:space="preserve"> </w:t>
      </w:r>
      <w:r w:rsidR="00D94293" w:rsidRPr="00403660">
        <w:rPr>
          <w:rFonts w:ascii="Times New Roman" w:hAnsi="Times New Roman" w:cs="Times New Roman"/>
          <w:sz w:val="24"/>
          <w:szCs w:val="24"/>
          <w:lang w:eastAsia="zh-CN"/>
        </w:rPr>
        <w:t>签名方</w:t>
      </w:r>
      <w:r w:rsidR="006B4B9E" w:rsidRPr="00D25BF0">
        <w:rPr>
          <w:rFonts w:ascii="Times New Roman" w:hAnsi="Times New Roman" w:cs="Times New Roman" w:hint="eastAsia"/>
          <w:sz w:val="24"/>
          <w:szCs w:val="24"/>
          <w:highlight w:val="yellow"/>
          <w:lang w:eastAsia="zh-CN"/>
        </w:rPr>
        <w:t>【】</w:t>
      </w:r>
      <w:r w:rsidR="00D94293" w:rsidRPr="00D25BF0">
        <w:rPr>
          <w:rFonts w:ascii="Times New Roman" w:hAnsi="Times New Roman" w:cs="Times New Roman"/>
          <w:sz w:val="24"/>
          <w:szCs w:val="24"/>
          <w:highlight w:val="yellow"/>
          <w:lang w:eastAsia="zh-CN"/>
        </w:rPr>
        <w:t>（</w:t>
      </w:r>
      <w:r w:rsidR="00D94293" w:rsidRPr="00403660">
        <w:rPr>
          <w:rFonts w:ascii="Times New Roman" w:hAnsi="Times New Roman" w:cs="Times New Roman"/>
          <w:sz w:val="24"/>
          <w:szCs w:val="24"/>
          <w:lang w:eastAsia="zh-CN"/>
        </w:rPr>
        <w:t>以下简称</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b/>
          <w:bCs/>
          <w:sz w:val="24"/>
          <w:szCs w:val="24"/>
          <w:lang w:eastAsia="zh-CN"/>
        </w:rPr>
        <w:t>服务提供方</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sz w:val="24"/>
          <w:szCs w:val="24"/>
          <w:lang w:eastAsia="zh-CN"/>
        </w:rPr>
        <w:t>），已经并将根据本保密和知识产权承诺书所附双方之间的服务协议（分别称为</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b/>
          <w:bCs/>
          <w:sz w:val="24"/>
          <w:szCs w:val="24"/>
          <w:lang w:eastAsia="zh-CN"/>
        </w:rPr>
        <w:t>承诺书</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sz w:val="24"/>
          <w:szCs w:val="24"/>
          <w:lang w:eastAsia="zh-CN"/>
        </w:rPr>
        <w:t>和</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b/>
          <w:bCs/>
          <w:sz w:val="24"/>
          <w:szCs w:val="24"/>
          <w:lang w:eastAsia="zh-CN"/>
        </w:rPr>
        <w:t>协议</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sz w:val="24"/>
          <w:szCs w:val="24"/>
          <w:lang w:eastAsia="zh-CN"/>
        </w:rPr>
        <w:t>）</w:t>
      </w:r>
      <w:r w:rsidR="00D94293" w:rsidRPr="00B57E1E">
        <w:rPr>
          <w:rFonts w:ascii="Times New Roman" w:hAnsi="Times New Roman" w:cs="Times New Roman" w:hint="eastAsia"/>
          <w:sz w:val="24"/>
          <w:szCs w:val="24"/>
          <w:lang w:eastAsia="zh-CN"/>
        </w:rPr>
        <w:t>向</w:t>
      </w:r>
      <w:r w:rsidR="006B4B9E" w:rsidRPr="00403660">
        <w:rPr>
          <w:rFonts w:ascii="Times New Roman" w:hAnsi="Times New Roman" w:cs="Times New Roman" w:hint="eastAsia"/>
          <w:snapToGrid w:val="0"/>
          <w:sz w:val="24"/>
          <w:szCs w:val="24"/>
        </w:rPr>
        <w:t>美库尔商务信息咨询（上海）有限公司</w:t>
      </w:r>
      <w:r w:rsidR="00D94293" w:rsidRPr="00403660">
        <w:rPr>
          <w:rFonts w:ascii="Times New Roman" w:hAnsi="Times New Roman" w:cs="Times New Roman"/>
          <w:sz w:val="24"/>
          <w:szCs w:val="24"/>
          <w:lang w:eastAsia="zh-CN"/>
        </w:rPr>
        <w:t>（以下简称</w:t>
      </w:r>
      <w:r w:rsidR="00D94293" w:rsidRPr="00403660">
        <w:rPr>
          <w:rFonts w:ascii="Times New Roman" w:hAnsi="Times New Roman" w:cs="Times New Roman"/>
          <w:sz w:val="24"/>
          <w:szCs w:val="24"/>
          <w:lang w:eastAsia="zh-CN"/>
        </w:rPr>
        <w:t>“</w:t>
      </w:r>
      <w:r w:rsidR="00D94293" w:rsidRPr="00403660">
        <w:rPr>
          <w:rFonts w:ascii="Times New Roman" w:hAnsi="Times New Roman" w:cs="Times New Roman"/>
          <w:b/>
          <w:bCs/>
          <w:sz w:val="24"/>
          <w:szCs w:val="24"/>
          <w:lang w:eastAsia="zh-CN"/>
        </w:rPr>
        <w:t>公司</w:t>
      </w:r>
      <w:r w:rsidR="00D94293" w:rsidRPr="00EF657F">
        <w:rPr>
          <w:rFonts w:ascii="Times New Roman" w:hAnsi="Times New Roman" w:cs="Times New Roman"/>
          <w:sz w:val="24"/>
          <w:szCs w:val="24"/>
          <w:lang w:eastAsia="zh-CN"/>
        </w:rPr>
        <w:t>”</w:t>
      </w:r>
      <w:r w:rsidR="00D94293" w:rsidRPr="00EF657F">
        <w:rPr>
          <w:rFonts w:ascii="Times New Roman" w:hAnsi="Times New Roman" w:cs="Times New Roman"/>
          <w:sz w:val="24"/>
          <w:szCs w:val="24"/>
          <w:lang w:eastAsia="zh-CN"/>
        </w:rPr>
        <w:t>）提供服务；和</w:t>
      </w:r>
    </w:p>
    <w:p w14:paraId="0FA40667" w14:textId="52507D7B" w:rsidR="005D6833" w:rsidRPr="00EF657F" w:rsidRDefault="005D6833" w:rsidP="001729E9">
      <w:pPr>
        <w:pStyle w:val="NormalE"/>
        <w:bidi w:val="0"/>
        <w:spacing w:line="240" w:lineRule="auto"/>
        <w:ind w:left="709" w:hanging="709"/>
        <w:rPr>
          <w:rFonts w:ascii="Times New Roman" w:hAnsi="Times New Roman" w:cs="Times New Roman"/>
          <w:sz w:val="24"/>
          <w:szCs w:val="24"/>
          <w:lang w:eastAsia="zh-CN"/>
        </w:rPr>
      </w:pPr>
      <w:r w:rsidRPr="00403660">
        <w:rPr>
          <w:rFonts w:ascii="Times New Roman" w:hAnsi="Times New Roman" w:cs="Times New Roman"/>
          <w:sz w:val="24"/>
          <w:szCs w:val="24"/>
        </w:rPr>
        <w:tab/>
      </w:r>
    </w:p>
    <w:p w14:paraId="5E3E9BB1" w14:textId="20C022E4" w:rsidR="00B82D98" w:rsidRPr="00EF657F" w:rsidRDefault="00B82D98" w:rsidP="001729E9">
      <w:pPr>
        <w:pStyle w:val="NormalE"/>
        <w:bidi w:val="0"/>
        <w:spacing w:line="240" w:lineRule="auto"/>
        <w:ind w:left="709" w:hanging="709"/>
        <w:rPr>
          <w:rFonts w:ascii="Times New Roman" w:hAnsi="Times New Roman" w:cs="Times New Roman"/>
          <w:sz w:val="24"/>
          <w:szCs w:val="24"/>
        </w:rPr>
      </w:pPr>
      <w:r w:rsidRPr="00EF657F">
        <w:rPr>
          <w:rFonts w:ascii="Times New Roman" w:hAnsi="Times New Roman" w:cs="Times New Roman"/>
          <w:sz w:val="24"/>
          <w:szCs w:val="24"/>
        </w:rPr>
        <w:t>(B)</w:t>
      </w:r>
      <w:r w:rsidRPr="00EF657F">
        <w:rPr>
          <w:rFonts w:ascii="Times New Roman" w:hAnsi="Times New Roman" w:cs="Times New Roman"/>
          <w:sz w:val="24"/>
          <w:szCs w:val="24"/>
        </w:rPr>
        <w:tab/>
      </w:r>
      <w:r w:rsidR="00D94293" w:rsidRPr="00EF657F">
        <w:rPr>
          <w:rFonts w:ascii="Times New Roman" w:hAnsi="Times New Roman" w:cs="Times New Roman"/>
          <w:snapToGrid w:val="0"/>
          <w:sz w:val="24"/>
          <w:szCs w:val="24"/>
          <w:lang w:eastAsia="zh-CN"/>
        </w:rPr>
        <w:t>公司希望获得本协议项下或与本协议相关的服务过程中产生的所有知识产权的全部权利、所有权和权益，并且服务提供方愿意将所有此类权利转让给公司；和</w:t>
      </w:r>
    </w:p>
    <w:p w14:paraId="019A4B4A" w14:textId="13CFAA2C" w:rsidR="00E54880" w:rsidRPr="00EF657F" w:rsidRDefault="00E54880" w:rsidP="001729E9">
      <w:pPr>
        <w:pStyle w:val="NormalE"/>
        <w:bidi w:val="0"/>
        <w:spacing w:line="240" w:lineRule="auto"/>
        <w:ind w:left="709" w:hanging="709"/>
        <w:rPr>
          <w:rFonts w:ascii="Times New Roman" w:hAnsi="Times New Roman" w:cs="Times New Roman"/>
          <w:sz w:val="24"/>
          <w:szCs w:val="24"/>
          <w:lang w:eastAsia="zh-CN"/>
        </w:rPr>
      </w:pPr>
      <w:r w:rsidRPr="00EF657F">
        <w:rPr>
          <w:rFonts w:ascii="Times New Roman" w:hAnsi="Times New Roman" w:cs="Times New Roman"/>
          <w:sz w:val="24"/>
          <w:szCs w:val="24"/>
        </w:rPr>
        <w:tab/>
      </w:r>
    </w:p>
    <w:p w14:paraId="480A2665" w14:textId="3D021B71" w:rsidR="00D53D21" w:rsidRPr="00EF657F" w:rsidRDefault="00B82D98" w:rsidP="001729E9">
      <w:pPr>
        <w:pStyle w:val="NormalE"/>
        <w:bidi w:val="0"/>
        <w:spacing w:line="240" w:lineRule="auto"/>
        <w:ind w:left="709" w:hanging="709"/>
        <w:rPr>
          <w:rFonts w:ascii="Times New Roman" w:hAnsi="Times New Roman" w:cs="Times New Roman"/>
          <w:sz w:val="24"/>
          <w:szCs w:val="24"/>
        </w:rPr>
      </w:pPr>
      <w:r w:rsidRPr="00EF657F">
        <w:rPr>
          <w:rFonts w:ascii="Times New Roman" w:hAnsi="Times New Roman" w:cs="Times New Roman"/>
          <w:sz w:val="24"/>
          <w:szCs w:val="24"/>
        </w:rPr>
        <w:t>(C)</w:t>
      </w:r>
      <w:r w:rsidRPr="00EF657F">
        <w:rPr>
          <w:rFonts w:ascii="Times New Roman" w:hAnsi="Times New Roman" w:cs="Times New Roman"/>
          <w:sz w:val="24"/>
          <w:szCs w:val="24"/>
        </w:rPr>
        <w:tab/>
        <w:t xml:space="preserve"> </w:t>
      </w:r>
      <w:r w:rsidR="00D94293" w:rsidRPr="00EF657F">
        <w:rPr>
          <w:rFonts w:ascii="Times New Roman" w:hAnsi="Times New Roman" w:cs="Times New Roman"/>
          <w:snapToGrid w:val="0"/>
          <w:sz w:val="24"/>
          <w:szCs w:val="24"/>
          <w:lang w:eastAsia="zh-CN"/>
        </w:rPr>
        <w:t>服务提供方承认，在向公司提供服务的过程中，已经并将继续接触到本协议所定义的保密信息，并且根据本协议提供的服务对公司具有特别的特殊价值。因此，服务提供方对公司及其附属公司做出如下承诺，这些附属公司是现在或将来控制公司、或受公司控制、或受公司共同控制的个人或实体（单独或统称为</w:t>
      </w:r>
      <w:r w:rsidR="00D94293" w:rsidRPr="00EF657F">
        <w:rPr>
          <w:rFonts w:ascii="Times New Roman" w:hAnsi="Times New Roman" w:cs="Times New Roman"/>
          <w:snapToGrid w:val="0"/>
          <w:sz w:val="24"/>
          <w:szCs w:val="24"/>
          <w:lang w:eastAsia="zh-CN"/>
        </w:rPr>
        <w:t>“</w:t>
      </w:r>
      <w:r w:rsidR="00D94293" w:rsidRPr="00EF657F">
        <w:rPr>
          <w:rFonts w:ascii="Times New Roman" w:hAnsi="Times New Roman" w:cs="Times New Roman"/>
          <w:b/>
          <w:bCs/>
          <w:snapToGrid w:val="0"/>
          <w:sz w:val="24"/>
          <w:szCs w:val="24"/>
          <w:lang w:eastAsia="zh-CN"/>
        </w:rPr>
        <w:t>集团</w:t>
      </w:r>
      <w:r w:rsidR="00D94293" w:rsidRPr="00EF657F">
        <w:rPr>
          <w:rFonts w:ascii="Times New Roman" w:hAnsi="Times New Roman" w:cs="Times New Roman"/>
          <w:snapToGrid w:val="0"/>
          <w:sz w:val="24"/>
          <w:szCs w:val="24"/>
          <w:lang w:eastAsia="zh-CN"/>
        </w:rPr>
        <w:t>”</w:t>
      </w:r>
      <w:r w:rsidR="00D94293" w:rsidRPr="00EF657F">
        <w:rPr>
          <w:rFonts w:ascii="Times New Roman" w:hAnsi="Times New Roman" w:cs="Times New Roman"/>
          <w:snapToGrid w:val="0"/>
          <w:sz w:val="24"/>
          <w:szCs w:val="24"/>
          <w:lang w:eastAsia="zh-CN"/>
        </w:rPr>
        <w:t>）。</w:t>
      </w:r>
    </w:p>
    <w:p w14:paraId="63CC2F3B" w14:textId="37A7D779" w:rsidR="00A71608" w:rsidRPr="00EF657F" w:rsidRDefault="00A71608" w:rsidP="001729E9">
      <w:pPr>
        <w:pStyle w:val="NormalE"/>
        <w:bidi w:val="0"/>
        <w:spacing w:line="240" w:lineRule="auto"/>
        <w:ind w:left="709" w:hanging="709"/>
        <w:rPr>
          <w:rFonts w:ascii="Times New Roman" w:hAnsi="Times New Roman" w:cs="Times New Roman"/>
          <w:snapToGrid w:val="0"/>
          <w:sz w:val="24"/>
          <w:szCs w:val="24"/>
          <w:lang w:eastAsia="zh-CN"/>
        </w:rPr>
      </w:pPr>
      <w:r w:rsidRPr="00EF657F">
        <w:rPr>
          <w:rFonts w:ascii="Times New Roman" w:hAnsi="Times New Roman" w:cs="Times New Roman"/>
          <w:sz w:val="24"/>
          <w:szCs w:val="24"/>
        </w:rPr>
        <w:tab/>
      </w:r>
    </w:p>
    <w:p w14:paraId="065E1CDC" w14:textId="77777777" w:rsidR="00445686" w:rsidRPr="00EF657F" w:rsidRDefault="00445686" w:rsidP="00445686">
      <w:pPr>
        <w:pStyle w:val="NormalE"/>
        <w:bidi w:val="0"/>
        <w:spacing w:line="240" w:lineRule="auto"/>
        <w:ind w:left="709" w:hanging="709"/>
        <w:rPr>
          <w:rFonts w:ascii="Times New Roman" w:hAnsi="Times New Roman" w:cs="Times New Roman"/>
          <w:sz w:val="24"/>
          <w:szCs w:val="24"/>
          <w:lang w:eastAsia="zh-CN"/>
        </w:rPr>
      </w:pPr>
    </w:p>
    <w:p w14:paraId="486FBD31" w14:textId="1C93695F" w:rsidR="00D53D21" w:rsidRPr="00EF657F" w:rsidRDefault="00D94293" w:rsidP="00F16D3F">
      <w:pPr>
        <w:pStyle w:val="First"/>
        <w:numPr>
          <w:ilvl w:val="0"/>
          <w:numId w:val="9"/>
        </w:numPr>
        <w:bidi w:val="0"/>
        <w:spacing w:line="240" w:lineRule="auto"/>
        <w:rPr>
          <w:rFonts w:ascii="Times New Roman" w:hAnsi="Times New Roman" w:cs="Times New Roman"/>
          <w:b/>
          <w:sz w:val="24"/>
          <w:szCs w:val="24"/>
          <w:u w:val="single"/>
        </w:rPr>
      </w:pPr>
      <w:r w:rsidRPr="00EF657F">
        <w:rPr>
          <w:rFonts w:ascii="Times New Roman" w:hAnsi="Times New Roman" w:cs="Times New Roman"/>
          <w:b/>
          <w:snapToGrid w:val="0"/>
          <w:sz w:val="24"/>
          <w:szCs w:val="24"/>
          <w:u w:val="single"/>
        </w:rPr>
        <w:t>保密信息和机密性</w:t>
      </w:r>
    </w:p>
    <w:p w14:paraId="6007A1EF" w14:textId="36CE1F4C" w:rsidR="004A00CE" w:rsidRPr="00EF657F" w:rsidRDefault="004A00CE" w:rsidP="001729E9">
      <w:pPr>
        <w:pStyle w:val="First"/>
        <w:bidi w:val="0"/>
        <w:spacing w:line="240" w:lineRule="auto"/>
        <w:ind w:left="360" w:firstLine="0"/>
        <w:rPr>
          <w:rFonts w:ascii="Times New Roman" w:hAnsi="Times New Roman" w:cs="Times New Roman"/>
          <w:b/>
          <w:sz w:val="24"/>
          <w:szCs w:val="24"/>
          <w:u w:val="single"/>
        </w:rPr>
      </w:pPr>
    </w:p>
    <w:p w14:paraId="422FBFB3" w14:textId="3C0AAB15" w:rsidR="008010AA" w:rsidRPr="006B4B9E" w:rsidRDefault="00FE39F0" w:rsidP="00D94293">
      <w:pPr>
        <w:pStyle w:val="First"/>
        <w:numPr>
          <w:ilvl w:val="1"/>
          <w:numId w:val="8"/>
        </w:numPr>
        <w:bidi w:val="0"/>
        <w:spacing w:line="240" w:lineRule="auto"/>
        <w:ind w:left="900" w:hanging="540"/>
        <w:rPr>
          <w:rFonts w:ascii="Times New Roman" w:hAnsi="Times New Roman" w:cs="Times New Roman"/>
          <w:b/>
          <w:sz w:val="24"/>
          <w:szCs w:val="24"/>
          <w:lang w:eastAsia="zh-CN"/>
        </w:rPr>
      </w:pPr>
      <w:r w:rsidRPr="00EF657F">
        <w:rPr>
          <w:rFonts w:ascii="Times New Roman" w:hAnsi="Times New Roman" w:cs="Times New Roman"/>
          <w:snapToGrid w:val="0"/>
          <w:sz w:val="24"/>
          <w:szCs w:val="24"/>
          <w:lang w:eastAsia="zh-CN"/>
        </w:rPr>
        <w:t>服务提供方</w:t>
      </w:r>
      <w:r w:rsidR="008010AA" w:rsidRPr="00EF657F">
        <w:rPr>
          <w:rFonts w:ascii="Times New Roman" w:hAnsi="Times New Roman" w:cs="Times New Roman"/>
          <w:snapToGrid w:val="0"/>
          <w:sz w:val="24"/>
          <w:szCs w:val="24"/>
          <w:lang w:eastAsia="zh-CN"/>
        </w:rPr>
        <w:t>知道其可能已经、并且可能继续获得、或委托获得与本集团</w:t>
      </w:r>
      <w:r w:rsidR="006B4B9E">
        <w:rPr>
          <w:rFonts w:ascii="Times New Roman" w:hAnsi="Times New Roman" w:cs="Times New Roman" w:hint="eastAsia"/>
          <w:snapToGrid w:val="0"/>
          <w:sz w:val="24"/>
          <w:szCs w:val="24"/>
          <w:lang w:eastAsia="zh-CN"/>
        </w:rPr>
        <w:t>及其客户</w:t>
      </w:r>
      <w:r w:rsidR="008010AA" w:rsidRPr="00EF657F">
        <w:rPr>
          <w:rFonts w:ascii="Times New Roman" w:hAnsi="Times New Roman" w:cs="Times New Roman"/>
          <w:snapToGrid w:val="0"/>
          <w:sz w:val="24"/>
          <w:szCs w:val="24"/>
          <w:lang w:eastAsia="zh-CN"/>
        </w:rPr>
        <w:t>的商业利益、方法或事务有关的信息（无论其记录、存储或披露的方式或形式如何），或与本集团</w:t>
      </w:r>
      <w:r w:rsidR="006B4B9E">
        <w:rPr>
          <w:rFonts w:ascii="Times New Roman" w:hAnsi="Times New Roman" w:cs="Times New Roman" w:hint="eastAsia"/>
          <w:snapToGrid w:val="0"/>
          <w:sz w:val="24"/>
          <w:szCs w:val="24"/>
          <w:lang w:eastAsia="zh-CN"/>
        </w:rPr>
        <w:t>及与最终客户集团</w:t>
      </w:r>
      <w:r w:rsidR="008010AA" w:rsidRPr="00EF657F">
        <w:rPr>
          <w:rFonts w:ascii="Times New Roman" w:hAnsi="Times New Roman" w:cs="Times New Roman"/>
          <w:snapToGrid w:val="0"/>
          <w:sz w:val="24"/>
          <w:szCs w:val="24"/>
          <w:lang w:eastAsia="zh-CN"/>
        </w:rPr>
        <w:t>处理或以其他方式关联的任何个人或实体有关的信息，为避免疑问，这些信息包括本承诺书中的条款（以下简称</w:t>
      </w:r>
      <w:r w:rsidR="008010AA" w:rsidRPr="00EF657F">
        <w:rPr>
          <w:rFonts w:ascii="Times New Roman" w:hAnsi="Times New Roman" w:cs="Times New Roman"/>
          <w:snapToGrid w:val="0"/>
          <w:sz w:val="24"/>
          <w:szCs w:val="24"/>
          <w:lang w:eastAsia="zh-CN"/>
        </w:rPr>
        <w:t>“</w:t>
      </w:r>
      <w:r w:rsidR="008010AA" w:rsidRPr="00EF657F">
        <w:rPr>
          <w:rFonts w:ascii="Times New Roman" w:hAnsi="Times New Roman" w:cs="Times New Roman"/>
          <w:snapToGrid w:val="0"/>
          <w:sz w:val="24"/>
          <w:szCs w:val="24"/>
          <w:lang w:eastAsia="zh-CN"/>
        </w:rPr>
        <w:t>保密信息</w:t>
      </w:r>
      <w:r w:rsidR="008010AA" w:rsidRPr="00EF657F">
        <w:rPr>
          <w:rFonts w:ascii="Times New Roman" w:hAnsi="Times New Roman" w:cs="Times New Roman"/>
          <w:snapToGrid w:val="0"/>
          <w:sz w:val="24"/>
          <w:szCs w:val="24"/>
          <w:lang w:eastAsia="zh-CN"/>
        </w:rPr>
        <w:t>”</w:t>
      </w:r>
      <w:r w:rsidR="008010AA" w:rsidRPr="00EF657F">
        <w:rPr>
          <w:rFonts w:ascii="Times New Roman" w:hAnsi="Times New Roman" w:cs="Times New Roman"/>
          <w:snapToGrid w:val="0"/>
          <w:sz w:val="24"/>
          <w:szCs w:val="24"/>
          <w:lang w:eastAsia="zh-CN"/>
        </w:rPr>
        <w:t>）。就本协议而言，保密信息包括但不限于：（</w:t>
      </w:r>
      <w:r w:rsidR="008010AA" w:rsidRPr="00EF657F">
        <w:rPr>
          <w:rFonts w:ascii="Times New Roman" w:hAnsi="Times New Roman" w:cs="Times New Roman"/>
          <w:snapToGrid w:val="0"/>
          <w:sz w:val="24"/>
          <w:szCs w:val="24"/>
          <w:lang w:eastAsia="zh-CN"/>
        </w:rPr>
        <w:t>i</w:t>
      </w:r>
      <w:r w:rsidR="008010AA" w:rsidRPr="00EF657F">
        <w:rPr>
          <w:rFonts w:ascii="Times New Roman" w:hAnsi="Times New Roman" w:cs="Times New Roman"/>
          <w:snapToGrid w:val="0"/>
          <w:sz w:val="24"/>
          <w:szCs w:val="24"/>
          <w:lang w:eastAsia="zh-CN"/>
        </w:rPr>
        <w:t>）公司和（或）集团、其客户或其他正在使用、计划或开发中的第三方的技术信息，如制造和（或）研究过程或策略；计算机软件、计算机产品、过程和（或）设备；软件产品；以及任何其他数据库、方法、专有技术、公式、算法、成分、技术数据、技术原型、过程、发现、机器、发明和类似项目；（</w:t>
      </w:r>
      <w:r w:rsidR="008010AA" w:rsidRPr="00EF657F">
        <w:rPr>
          <w:rFonts w:ascii="Times New Roman" w:hAnsi="Times New Roman" w:cs="Times New Roman"/>
          <w:snapToGrid w:val="0"/>
          <w:sz w:val="24"/>
          <w:szCs w:val="24"/>
          <w:lang w:eastAsia="zh-CN"/>
        </w:rPr>
        <w:t>ii</w:t>
      </w:r>
      <w:r w:rsidR="008010AA" w:rsidRPr="00EF657F">
        <w:rPr>
          <w:rFonts w:ascii="Times New Roman" w:hAnsi="Times New Roman" w:cs="Times New Roman"/>
          <w:snapToGrid w:val="0"/>
          <w:sz w:val="24"/>
          <w:szCs w:val="24"/>
          <w:lang w:eastAsia="zh-CN"/>
        </w:rPr>
        <w:t>）公司和（或）集团、其客户或其他正在使用、计划或正在开发的第三方的业务信息，如与集团雇员相关的信息（包括与绩效、技能和薪酬相关的信息）；公司和（或）集团与其他公司之间的实际和预期关系；财务信息；与客户或供应商关系相关的信息；产品定价、客户名单、客户偏好、财务信息、信用信息；和类似项目；（</w:t>
      </w:r>
      <w:r w:rsidR="008010AA" w:rsidRPr="00EF657F">
        <w:rPr>
          <w:rFonts w:ascii="Times New Roman" w:hAnsi="Times New Roman" w:cs="Times New Roman"/>
          <w:snapToGrid w:val="0"/>
          <w:sz w:val="24"/>
          <w:szCs w:val="24"/>
          <w:lang w:eastAsia="zh-CN"/>
        </w:rPr>
        <w:t>iii</w:t>
      </w:r>
      <w:r w:rsidR="008010AA" w:rsidRPr="00EF657F">
        <w:rPr>
          <w:rFonts w:ascii="Times New Roman" w:hAnsi="Times New Roman" w:cs="Times New Roman"/>
          <w:snapToGrid w:val="0"/>
          <w:sz w:val="24"/>
          <w:szCs w:val="24"/>
          <w:lang w:eastAsia="zh-CN"/>
        </w:rPr>
        <w:t>）与公司和（或）集团、其客户或其他正在使用、计划或正在开发的第三方的未来计划相关的信息，例如营销策略；新产品研究；未决项目和提案；专有生产流程；研究和发展战略；（</w:t>
      </w:r>
      <w:r w:rsidR="008010AA" w:rsidRPr="00EF657F">
        <w:rPr>
          <w:rFonts w:ascii="Times New Roman" w:hAnsi="Times New Roman" w:cs="Times New Roman"/>
          <w:snapToGrid w:val="0"/>
          <w:sz w:val="24"/>
          <w:szCs w:val="24"/>
          <w:lang w:eastAsia="zh-CN"/>
        </w:rPr>
        <w:t>iv</w:t>
      </w:r>
      <w:r w:rsidR="008010AA" w:rsidRPr="00EF657F">
        <w:rPr>
          <w:rFonts w:ascii="Times New Roman" w:hAnsi="Times New Roman" w:cs="Times New Roman"/>
          <w:snapToGrid w:val="0"/>
          <w:sz w:val="24"/>
          <w:szCs w:val="24"/>
          <w:lang w:eastAsia="zh-CN"/>
        </w:rPr>
        <w:t>）协议已经执行或双方正在进行讨论的事项；和类似项目。</w:t>
      </w:r>
    </w:p>
    <w:p w14:paraId="20F68ADB" w14:textId="77777777" w:rsidR="006B4B9E" w:rsidRPr="00EF657F" w:rsidRDefault="006B4B9E" w:rsidP="006B4B9E">
      <w:pPr>
        <w:pStyle w:val="First"/>
        <w:bidi w:val="0"/>
        <w:spacing w:line="240" w:lineRule="auto"/>
        <w:ind w:left="900" w:firstLine="0"/>
        <w:rPr>
          <w:rFonts w:ascii="Times New Roman" w:hAnsi="Times New Roman" w:cs="Times New Roman"/>
          <w:b/>
          <w:sz w:val="24"/>
          <w:szCs w:val="24"/>
          <w:lang w:eastAsia="zh-CN"/>
        </w:rPr>
      </w:pPr>
    </w:p>
    <w:p w14:paraId="3F904594" w14:textId="2A0A77E2" w:rsidR="008A5878" w:rsidRPr="00EF657F" w:rsidRDefault="00D94293" w:rsidP="00F16D3F">
      <w:pPr>
        <w:pStyle w:val="First"/>
        <w:numPr>
          <w:ilvl w:val="1"/>
          <w:numId w:val="8"/>
        </w:numPr>
        <w:bidi w:val="0"/>
        <w:spacing w:line="240" w:lineRule="auto"/>
        <w:ind w:left="900" w:hanging="540"/>
        <w:rPr>
          <w:rFonts w:ascii="Times New Roman" w:hAnsi="Times New Roman" w:cs="Times New Roman"/>
          <w:b/>
          <w:sz w:val="24"/>
          <w:szCs w:val="24"/>
        </w:rPr>
      </w:pPr>
      <w:r w:rsidRPr="00EF657F">
        <w:rPr>
          <w:rFonts w:ascii="Times New Roman" w:hAnsi="Times New Roman" w:cs="Times New Roman"/>
          <w:snapToGrid w:val="0"/>
          <w:sz w:val="24"/>
          <w:szCs w:val="24"/>
          <w:lang w:eastAsia="zh-CN"/>
        </w:rPr>
        <w:t>未经公司事先书面同意，服务提供方应保守秘密，并且不得直接或间接向任何第三方（除了服务提供方（以下简称</w:t>
      </w:r>
      <w:r w:rsidRPr="00EF657F">
        <w:rPr>
          <w:rFonts w:ascii="Times New Roman" w:hAnsi="Times New Roman" w:cs="Times New Roman"/>
          <w:snapToGrid w:val="0"/>
          <w:sz w:val="24"/>
          <w:szCs w:val="24"/>
          <w:lang w:eastAsia="zh-CN"/>
        </w:rPr>
        <w:t>“</w:t>
      </w:r>
      <w:r w:rsidRPr="00EF657F">
        <w:rPr>
          <w:rFonts w:ascii="Times New Roman" w:hAnsi="Times New Roman" w:cs="Times New Roman"/>
          <w:b/>
          <w:bCs/>
          <w:snapToGrid w:val="0"/>
          <w:sz w:val="24"/>
          <w:szCs w:val="24"/>
          <w:lang w:eastAsia="zh-CN"/>
        </w:rPr>
        <w:t>许可接收者</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）的授权董事、雇员、高级职员）使用、披露和（或）提供任何保密信息，除非是在适当履行其职责的情况下。前述内容不适用于以下信息：（</w:t>
      </w:r>
      <w:r w:rsidRPr="00EF657F">
        <w:rPr>
          <w:rFonts w:ascii="Times New Roman" w:hAnsi="Times New Roman" w:cs="Times New Roman"/>
          <w:snapToGrid w:val="0"/>
          <w:sz w:val="24"/>
          <w:szCs w:val="24"/>
          <w:lang w:eastAsia="zh-CN"/>
        </w:rPr>
        <w:t>a</w:t>
      </w:r>
      <w:r w:rsidRPr="00EF657F">
        <w:rPr>
          <w:rFonts w:ascii="Times New Roman" w:hAnsi="Times New Roman" w:cs="Times New Roman"/>
          <w:snapToGrid w:val="0"/>
          <w:sz w:val="24"/>
          <w:szCs w:val="24"/>
          <w:lang w:eastAsia="zh-CN"/>
        </w:rPr>
        <w:t>）在公司披露之前，书面记录可证明的服务提供方合法拥有的信息；（</w:t>
      </w:r>
      <w:r w:rsidRPr="00EF657F">
        <w:rPr>
          <w:rFonts w:ascii="Times New Roman" w:hAnsi="Times New Roman" w:cs="Times New Roman"/>
          <w:snapToGrid w:val="0"/>
          <w:sz w:val="24"/>
          <w:szCs w:val="24"/>
          <w:lang w:eastAsia="zh-CN"/>
        </w:rPr>
        <w:t>b</w:t>
      </w:r>
      <w:r w:rsidRPr="00EF657F">
        <w:rPr>
          <w:rFonts w:ascii="Times New Roman" w:hAnsi="Times New Roman" w:cs="Times New Roman"/>
          <w:snapToGrid w:val="0"/>
          <w:sz w:val="24"/>
          <w:szCs w:val="24"/>
          <w:lang w:eastAsia="zh-CN"/>
        </w:rPr>
        <w:t>）服务提供方随后从第三方处收到的不具备保密或禁用义务的信息；（</w:t>
      </w:r>
      <w:r w:rsidRPr="00EF657F">
        <w:rPr>
          <w:rFonts w:ascii="Times New Roman" w:hAnsi="Times New Roman" w:cs="Times New Roman"/>
          <w:snapToGrid w:val="0"/>
          <w:sz w:val="24"/>
          <w:szCs w:val="24"/>
          <w:lang w:eastAsia="zh-CN"/>
        </w:rPr>
        <w:t>c</w:t>
      </w:r>
      <w:r w:rsidRPr="00EF657F">
        <w:rPr>
          <w:rFonts w:ascii="Times New Roman" w:hAnsi="Times New Roman" w:cs="Times New Roman"/>
          <w:snapToGrid w:val="0"/>
          <w:sz w:val="24"/>
          <w:szCs w:val="24"/>
          <w:lang w:eastAsia="zh-CN"/>
        </w:rPr>
        <w:t>）经公司事先书面同意由服务提供方披露的信息；（</w:t>
      </w:r>
      <w:r w:rsidRPr="00EF657F">
        <w:rPr>
          <w:rFonts w:ascii="Times New Roman" w:hAnsi="Times New Roman" w:cs="Times New Roman"/>
          <w:snapToGrid w:val="0"/>
          <w:sz w:val="24"/>
          <w:szCs w:val="24"/>
          <w:lang w:eastAsia="zh-CN"/>
        </w:rPr>
        <w:t>d</w:t>
      </w:r>
      <w:r w:rsidRPr="00EF657F">
        <w:rPr>
          <w:rFonts w:ascii="Times New Roman" w:hAnsi="Times New Roman" w:cs="Times New Roman"/>
          <w:snapToGrid w:val="0"/>
          <w:sz w:val="24"/>
          <w:szCs w:val="24"/>
          <w:lang w:eastAsia="zh-CN"/>
        </w:rPr>
        <w:t>）任何法律或任何法院要求服务提供方披露的信息；或者（</w:t>
      </w:r>
      <w:r w:rsidRPr="00EF657F">
        <w:rPr>
          <w:rFonts w:ascii="Times New Roman" w:hAnsi="Times New Roman" w:cs="Times New Roman"/>
          <w:snapToGrid w:val="0"/>
          <w:sz w:val="24"/>
          <w:szCs w:val="24"/>
          <w:lang w:eastAsia="zh-CN"/>
        </w:rPr>
        <w:t>e</w:t>
      </w:r>
      <w:r w:rsidRPr="00EF657F">
        <w:rPr>
          <w:rFonts w:ascii="Times New Roman" w:hAnsi="Times New Roman" w:cs="Times New Roman"/>
          <w:snapToGrid w:val="0"/>
          <w:sz w:val="24"/>
          <w:szCs w:val="24"/>
          <w:lang w:eastAsia="zh-CN"/>
        </w:rPr>
        <w:t>）书面记录证明其是由服务提供方不经过任何披露或违反其义务而获取的信息。</w:t>
      </w:r>
    </w:p>
    <w:p w14:paraId="773FB70C" w14:textId="1033B098" w:rsidR="006C6B84" w:rsidRPr="00EF657F" w:rsidRDefault="006C6B84" w:rsidP="001729E9">
      <w:pPr>
        <w:pStyle w:val="First"/>
        <w:bidi w:val="0"/>
        <w:spacing w:line="240" w:lineRule="auto"/>
        <w:ind w:left="900" w:firstLine="0"/>
        <w:rPr>
          <w:rFonts w:ascii="Times New Roman" w:hAnsi="Times New Roman" w:cs="Times New Roman"/>
          <w:b/>
          <w:sz w:val="24"/>
          <w:szCs w:val="24"/>
          <w:lang w:eastAsia="zh-CN"/>
        </w:rPr>
      </w:pPr>
    </w:p>
    <w:p w14:paraId="55F7B08A" w14:textId="79AB4EB0" w:rsidR="006C6B84" w:rsidRPr="00EF657F" w:rsidRDefault="00D94293" w:rsidP="00F16D3F">
      <w:pPr>
        <w:pStyle w:val="First"/>
        <w:numPr>
          <w:ilvl w:val="1"/>
          <w:numId w:val="8"/>
        </w:numPr>
        <w:bidi w:val="0"/>
        <w:spacing w:line="240" w:lineRule="auto"/>
        <w:ind w:left="900" w:hanging="540"/>
        <w:rPr>
          <w:rFonts w:ascii="Times New Roman" w:hAnsi="Times New Roman" w:cs="Times New Roman"/>
          <w:sz w:val="24"/>
          <w:szCs w:val="24"/>
        </w:rPr>
      </w:pPr>
      <w:r w:rsidRPr="00EF657F">
        <w:rPr>
          <w:rFonts w:ascii="Times New Roman" w:hAnsi="Times New Roman" w:cs="Times New Roman"/>
          <w:snapToGrid w:val="0"/>
          <w:sz w:val="24"/>
          <w:szCs w:val="24"/>
          <w:lang w:eastAsia="zh-CN"/>
        </w:rPr>
        <w:t>在不损害前述内容一般适用性的前提下：</w:t>
      </w:r>
    </w:p>
    <w:p w14:paraId="1A3C945F" w14:textId="77777777" w:rsidR="006C6B84" w:rsidRPr="00EF657F" w:rsidRDefault="006C6B84" w:rsidP="001729E9">
      <w:pPr>
        <w:pStyle w:val="aff6"/>
        <w:spacing w:line="240" w:lineRule="auto"/>
        <w:rPr>
          <w:rFonts w:ascii="Times New Roman" w:hAnsi="Times New Roman" w:cs="Times New Roman"/>
          <w:sz w:val="24"/>
          <w:szCs w:val="24"/>
          <w:lang w:eastAsia="zh-CN"/>
        </w:rPr>
      </w:pPr>
    </w:p>
    <w:p w14:paraId="2114CC1E" w14:textId="60B6ADC5" w:rsidR="006C6B84" w:rsidRPr="00EF657F" w:rsidRDefault="00D94293" w:rsidP="00F16D3F">
      <w:pPr>
        <w:pStyle w:val="First"/>
        <w:numPr>
          <w:ilvl w:val="2"/>
          <w:numId w:val="8"/>
        </w:numPr>
        <w:bidi w:val="0"/>
        <w:spacing w:line="240" w:lineRule="auto"/>
        <w:ind w:left="1620" w:hanging="720"/>
        <w:rPr>
          <w:rFonts w:ascii="Times New Roman" w:hAnsi="Times New Roman" w:cs="Times New Roman"/>
          <w:sz w:val="24"/>
          <w:szCs w:val="24"/>
        </w:rPr>
      </w:pPr>
      <w:r w:rsidRPr="00EF657F">
        <w:rPr>
          <w:rFonts w:ascii="Times New Roman" w:hAnsi="Times New Roman" w:cs="Times New Roman"/>
          <w:snapToGrid w:val="0"/>
          <w:sz w:val="24"/>
          <w:szCs w:val="24"/>
          <w:lang w:eastAsia="zh-CN"/>
        </w:rPr>
        <w:lastRenderedPageBreak/>
        <w:t>除非适当履行其职责，否则未经公司事先书面同意，服务提供方不得复制、传输、交流、发布或以任何商业或其他方式使用任何保密信息。</w:t>
      </w:r>
    </w:p>
    <w:p w14:paraId="716425C2" w14:textId="2FC98316" w:rsidR="004B1650" w:rsidRPr="00EF657F" w:rsidRDefault="004B1650" w:rsidP="001729E9">
      <w:pPr>
        <w:pStyle w:val="First"/>
        <w:bidi w:val="0"/>
        <w:spacing w:line="240" w:lineRule="auto"/>
        <w:ind w:left="1620" w:firstLine="0"/>
        <w:rPr>
          <w:rFonts w:ascii="Times New Roman" w:hAnsi="Times New Roman" w:cs="Times New Roman"/>
          <w:sz w:val="24"/>
          <w:szCs w:val="24"/>
          <w:lang w:eastAsia="zh-CN"/>
        </w:rPr>
      </w:pPr>
    </w:p>
    <w:p w14:paraId="35E758F1" w14:textId="4E780304" w:rsidR="006C6B84" w:rsidRPr="00EF657F" w:rsidRDefault="00D94293" w:rsidP="00F16D3F">
      <w:pPr>
        <w:pStyle w:val="First"/>
        <w:numPr>
          <w:ilvl w:val="2"/>
          <w:numId w:val="8"/>
        </w:numPr>
        <w:bidi w:val="0"/>
        <w:spacing w:line="240" w:lineRule="auto"/>
        <w:ind w:left="1620" w:hanging="72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服务提供方应尽最大努力保护保密信息免遭丢失、盗窃或其他无意泄露，并保持其机密性。</w:t>
      </w:r>
    </w:p>
    <w:p w14:paraId="0C51F7CB" w14:textId="74146BC9" w:rsidR="00620E59" w:rsidRPr="00EF657F" w:rsidRDefault="00620E59" w:rsidP="001729E9">
      <w:pPr>
        <w:pStyle w:val="First"/>
        <w:bidi w:val="0"/>
        <w:spacing w:line="240" w:lineRule="auto"/>
        <w:ind w:left="1620" w:firstLine="0"/>
        <w:rPr>
          <w:rFonts w:ascii="Times New Roman" w:hAnsi="Times New Roman" w:cs="Times New Roman"/>
          <w:sz w:val="24"/>
          <w:szCs w:val="24"/>
          <w:lang w:eastAsia="zh-CN"/>
        </w:rPr>
      </w:pPr>
    </w:p>
    <w:p w14:paraId="074BD851" w14:textId="0B27B5C5" w:rsidR="006C6B84" w:rsidRPr="00EF657F" w:rsidRDefault="00D94293" w:rsidP="00F16D3F">
      <w:pPr>
        <w:pStyle w:val="First"/>
        <w:numPr>
          <w:ilvl w:val="2"/>
          <w:numId w:val="8"/>
        </w:numPr>
        <w:bidi w:val="0"/>
        <w:spacing w:line="240" w:lineRule="auto"/>
        <w:ind w:left="1620" w:hanging="72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服务提供方应确保每个收到保密信息的许可接收者都知晓该信息是机密的，并确保任何有权访问保密信息的许可接收者在收到保密信息之前，已经签署了内容类似于本协议条款的不使用和不披露协议。</w:t>
      </w:r>
    </w:p>
    <w:p w14:paraId="4B6CDAC4" w14:textId="245C7CAD" w:rsidR="00C6024F" w:rsidRPr="00EF657F" w:rsidRDefault="00C6024F" w:rsidP="001729E9">
      <w:pPr>
        <w:pStyle w:val="First"/>
        <w:bidi w:val="0"/>
        <w:spacing w:line="240" w:lineRule="auto"/>
        <w:ind w:left="1620" w:firstLine="0"/>
        <w:rPr>
          <w:rFonts w:ascii="Times New Roman" w:hAnsi="Times New Roman" w:cs="Times New Roman"/>
          <w:sz w:val="24"/>
          <w:szCs w:val="24"/>
          <w:lang w:eastAsia="zh-CN"/>
        </w:rPr>
      </w:pPr>
    </w:p>
    <w:p w14:paraId="03B648D6" w14:textId="235664EF" w:rsidR="006C6B84" w:rsidRPr="00EF657F" w:rsidRDefault="00D94293" w:rsidP="00F16D3F">
      <w:pPr>
        <w:pStyle w:val="First"/>
        <w:numPr>
          <w:ilvl w:val="2"/>
          <w:numId w:val="8"/>
        </w:numPr>
        <w:bidi w:val="0"/>
        <w:spacing w:line="240" w:lineRule="auto"/>
        <w:ind w:left="1620" w:hanging="72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的聘用终止时，或在公司的早期要求下，服务提供方应向公司交付所有保密信息以及已经提供给服务提供方的、由服务提供方准备的或由服务提供方以任何方式拥有的所有副本，并且不得保留任何形式的副本。</w:t>
      </w:r>
    </w:p>
    <w:p w14:paraId="1E80784E" w14:textId="003599B5" w:rsidR="001E76B8" w:rsidRPr="00EF657F" w:rsidRDefault="001E76B8" w:rsidP="001729E9">
      <w:pPr>
        <w:pStyle w:val="First"/>
        <w:bidi w:val="0"/>
        <w:spacing w:line="240" w:lineRule="auto"/>
        <w:ind w:left="1620" w:firstLine="0"/>
        <w:rPr>
          <w:rFonts w:ascii="Times New Roman" w:hAnsi="Times New Roman" w:cs="Times New Roman"/>
          <w:sz w:val="24"/>
          <w:szCs w:val="24"/>
          <w:lang w:eastAsia="zh-CN"/>
        </w:rPr>
      </w:pPr>
    </w:p>
    <w:p w14:paraId="554A8A1A" w14:textId="7C5C7FF4" w:rsidR="006C6B84" w:rsidRPr="00EF657F" w:rsidRDefault="00D94293" w:rsidP="00F16D3F">
      <w:pPr>
        <w:pStyle w:val="First"/>
        <w:numPr>
          <w:ilvl w:val="1"/>
          <w:numId w:val="8"/>
        </w:numPr>
        <w:bidi w:val="0"/>
        <w:spacing w:line="240" w:lineRule="auto"/>
        <w:ind w:left="900" w:hanging="54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服务提供方在此承认，保密信息的任何权利、所有权和权益是并将继续是公司或向公司提供此类保密信息的第三方（视情况而定）的专有财产。</w:t>
      </w:r>
    </w:p>
    <w:p w14:paraId="177D269E" w14:textId="1C762B01" w:rsidR="00C12CF5" w:rsidRPr="00EF657F" w:rsidRDefault="00C12CF5" w:rsidP="001729E9">
      <w:pPr>
        <w:pStyle w:val="First"/>
        <w:bidi w:val="0"/>
        <w:spacing w:line="240" w:lineRule="auto"/>
        <w:ind w:left="900" w:firstLine="0"/>
        <w:rPr>
          <w:rFonts w:ascii="Times New Roman" w:hAnsi="Times New Roman" w:cs="Times New Roman"/>
          <w:sz w:val="24"/>
          <w:szCs w:val="24"/>
          <w:lang w:eastAsia="zh-CN"/>
        </w:rPr>
      </w:pPr>
    </w:p>
    <w:p w14:paraId="61659C66" w14:textId="7B543168" w:rsidR="006C6B84" w:rsidRPr="00EF657F" w:rsidRDefault="00D94293" w:rsidP="00F16D3F">
      <w:pPr>
        <w:pStyle w:val="First"/>
        <w:numPr>
          <w:ilvl w:val="1"/>
          <w:numId w:val="8"/>
        </w:numPr>
        <w:bidi w:val="0"/>
        <w:spacing w:line="240" w:lineRule="auto"/>
        <w:ind w:left="900" w:hanging="540"/>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服务提供方与公司之间的业务关系终止后，服务提供方应继续履行对每个保密信息单元的义务，此类义务应持续到此类信息单元不再保密为止，除非该不再保密情况为服务提供方的不当行为所引起。</w:t>
      </w:r>
    </w:p>
    <w:p w14:paraId="15B0705A" w14:textId="41F551E9" w:rsidR="006F18DB" w:rsidRPr="00EF657F" w:rsidRDefault="006F18DB" w:rsidP="001729E9">
      <w:pPr>
        <w:pStyle w:val="First"/>
        <w:bidi w:val="0"/>
        <w:spacing w:line="240" w:lineRule="auto"/>
        <w:ind w:left="900" w:firstLine="0"/>
        <w:rPr>
          <w:rFonts w:ascii="Times New Roman" w:hAnsi="Times New Roman" w:cs="Times New Roman"/>
          <w:snapToGrid w:val="0"/>
          <w:sz w:val="24"/>
          <w:szCs w:val="24"/>
          <w:lang w:eastAsia="zh-CN"/>
        </w:rPr>
      </w:pPr>
    </w:p>
    <w:p w14:paraId="648BDC7F" w14:textId="77777777" w:rsidR="006F18DB" w:rsidRPr="00EF657F" w:rsidRDefault="006F18DB" w:rsidP="001729E9">
      <w:pPr>
        <w:pStyle w:val="First"/>
        <w:bidi w:val="0"/>
        <w:spacing w:line="240" w:lineRule="auto"/>
        <w:ind w:left="900" w:firstLine="0"/>
        <w:rPr>
          <w:rFonts w:ascii="Times New Roman" w:hAnsi="Times New Roman" w:cs="Times New Roman"/>
          <w:sz w:val="24"/>
          <w:szCs w:val="24"/>
          <w:lang w:eastAsia="zh-CN"/>
        </w:rPr>
      </w:pPr>
    </w:p>
    <w:p w14:paraId="13BC39CD" w14:textId="08D9C1D4" w:rsidR="00D53D21" w:rsidRPr="00EF657F" w:rsidRDefault="00D94293" w:rsidP="00F16D3F">
      <w:pPr>
        <w:pStyle w:val="First"/>
        <w:numPr>
          <w:ilvl w:val="0"/>
          <w:numId w:val="9"/>
        </w:numPr>
        <w:bidi w:val="0"/>
        <w:spacing w:line="240" w:lineRule="auto"/>
        <w:rPr>
          <w:rFonts w:ascii="Times New Roman" w:hAnsi="Times New Roman" w:cs="Times New Roman"/>
          <w:b/>
          <w:sz w:val="24"/>
          <w:szCs w:val="24"/>
        </w:rPr>
      </w:pPr>
      <w:r w:rsidRPr="00EF657F">
        <w:rPr>
          <w:rFonts w:ascii="Times New Roman" w:hAnsi="Times New Roman" w:cs="Times New Roman"/>
          <w:b/>
          <w:snapToGrid w:val="0"/>
          <w:sz w:val="24"/>
          <w:szCs w:val="24"/>
          <w:u w:val="single"/>
        </w:rPr>
        <w:t>知识产权</w:t>
      </w:r>
    </w:p>
    <w:p w14:paraId="5A81B727" w14:textId="6800FC3E" w:rsidR="003E058F" w:rsidRPr="00EF657F" w:rsidRDefault="003E058F" w:rsidP="001729E9">
      <w:pPr>
        <w:pStyle w:val="First"/>
        <w:bidi w:val="0"/>
        <w:spacing w:line="240" w:lineRule="auto"/>
        <w:ind w:left="360" w:firstLine="0"/>
        <w:rPr>
          <w:rFonts w:ascii="Times New Roman" w:hAnsi="Times New Roman" w:cs="Times New Roman"/>
          <w:b/>
          <w:sz w:val="24"/>
          <w:szCs w:val="24"/>
        </w:rPr>
      </w:pPr>
    </w:p>
    <w:p w14:paraId="37022A77" w14:textId="7EFDAAEF" w:rsidR="00D53D21" w:rsidRPr="00EF657F" w:rsidRDefault="00D94293"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服务提供方应及时向公司披露之前构思、开发或简化为实践的所有知识产权，或者服务提供方在与公司合作的过程中可能单独或共同（或引发）构思、开发或简化为实践的所有知识产权（以下简称</w:t>
      </w:r>
      <w:r w:rsidRPr="00EF657F">
        <w:rPr>
          <w:rFonts w:ascii="Times New Roman" w:hAnsi="Times New Roman" w:cs="Times New Roman"/>
          <w:snapToGrid w:val="0"/>
          <w:sz w:val="24"/>
          <w:szCs w:val="24"/>
          <w:lang w:eastAsia="zh-CN"/>
        </w:rPr>
        <w:t>“</w:t>
      </w:r>
      <w:r w:rsidRPr="00EF657F">
        <w:rPr>
          <w:rFonts w:ascii="Times New Roman" w:hAnsi="Times New Roman" w:cs="Times New Roman"/>
          <w:b/>
          <w:bCs/>
          <w:snapToGrid w:val="0"/>
          <w:sz w:val="24"/>
          <w:szCs w:val="24"/>
          <w:lang w:eastAsia="zh-CN"/>
        </w:rPr>
        <w:t>发明</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w:t>
      </w:r>
    </w:p>
    <w:p w14:paraId="6923EB86" w14:textId="534606C3" w:rsidR="00D53D21" w:rsidRPr="00EF657F" w:rsidRDefault="00D53D21" w:rsidP="00D94293">
      <w:pPr>
        <w:pStyle w:val="First"/>
        <w:bidi w:val="0"/>
        <w:spacing w:line="240" w:lineRule="auto"/>
        <w:rPr>
          <w:rFonts w:ascii="Times New Roman" w:hAnsi="Times New Roman" w:cs="Times New Roman"/>
          <w:sz w:val="24"/>
          <w:szCs w:val="24"/>
        </w:rPr>
      </w:pPr>
    </w:p>
    <w:p w14:paraId="20E5F61C" w14:textId="10850B1F" w:rsidR="00122C90" w:rsidRDefault="00122C90" w:rsidP="001729E9">
      <w:pPr>
        <w:pStyle w:val="First"/>
        <w:bidi w:val="0"/>
        <w:spacing w:line="240" w:lineRule="auto"/>
        <w:ind w:left="792"/>
        <w:rPr>
          <w:rFonts w:ascii="Times New Roman" w:hAnsi="Times New Roman" w:cs="Times New Roman"/>
          <w:snapToGrid w:val="0"/>
          <w:sz w:val="24"/>
          <w:szCs w:val="24"/>
          <w:lang w:eastAsia="zh-CN"/>
        </w:rPr>
      </w:pPr>
      <w:r w:rsidRPr="00EF657F">
        <w:rPr>
          <w:rFonts w:ascii="Times New Roman" w:hAnsi="Times New Roman" w:cs="Times New Roman"/>
          <w:sz w:val="24"/>
          <w:szCs w:val="24"/>
        </w:rPr>
        <w:tab/>
      </w:r>
      <w:r w:rsidRPr="00EF657F">
        <w:rPr>
          <w:rFonts w:ascii="Times New Roman" w:hAnsi="Times New Roman" w:cs="Times New Roman"/>
          <w:snapToGrid w:val="0"/>
          <w:sz w:val="24"/>
          <w:szCs w:val="24"/>
          <w:lang w:eastAsia="zh-CN"/>
        </w:rPr>
        <w:t>就本协议而言，</w:t>
      </w:r>
      <w:r w:rsidRPr="00EF657F">
        <w:rPr>
          <w:rFonts w:ascii="Times New Roman" w:hAnsi="Times New Roman" w:cs="Times New Roman"/>
          <w:snapToGrid w:val="0"/>
          <w:sz w:val="24"/>
          <w:szCs w:val="24"/>
          <w:lang w:eastAsia="zh-CN"/>
        </w:rPr>
        <w:t>“</w:t>
      </w:r>
      <w:r w:rsidRPr="00EF657F">
        <w:rPr>
          <w:rFonts w:ascii="Times New Roman" w:hAnsi="Times New Roman" w:cs="Times New Roman"/>
          <w:b/>
          <w:bCs/>
          <w:snapToGrid w:val="0"/>
          <w:sz w:val="24"/>
          <w:szCs w:val="24"/>
          <w:lang w:eastAsia="zh-CN"/>
        </w:rPr>
        <w:t>知识产权</w:t>
      </w:r>
      <w:r w:rsidRPr="00EF657F">
        <w:rPr>
          <w:rFonts w:ascii="Times New Roman" w:hAnsi="Times New Roman" w:cs="Times New Roman"/>
          <w:snapToGrid w:val="0"/>
          <w:sz w:val="24"/>
          <w:szCs w:val="24"/>
          <w:lang w:eastAsia="zh-CN"/>
        </w:rPr>
        <w:t>”</w:t>
      </w:r>
      <w:r w:rsidRPr="00EF657F">
        <w:rPr>
          <w:rFonts w:ascii="Times New Roman" w:hAnsi="Times New Roman" w:cs="Times New Roman"/>
          <w:snapToGrid w:val="0"/>
          <w:sz w:val="24"/>
          <w:szCs w:val="24"/>
          <w:lang w:eastAsia="zh-CN"/>
        </w:rPr>
        <w:t>应包括所有知识产权，无论是否可申请专利，包括但不限于算法、二进制代码、品牌、商业方法、商业计划、计算机程序、计算机软件、概念、保密信息、内容、数据库、开发、固件、物质或材料成分、认证标志、集体标志、版权、客户名单、数据、设计（无论是否注册）、衍生作品、发现、经销商名单、文件、域名、文件布局、公式、商誉、想法、改进、工业设计、信息、创新，发明和任何适用的专利或版权立法、集成电路、专有技术、标识、外观和感觉、制造信息、掩模作品、材料、方法、精神权利、目标代码、原创作品、专利、专利申请、专利权，包括但不限于任何和所有的延续、划分、再发行、复审或扩展、计划、过程、专利技术、声誉、研究数据、研究结果、研究记录、半导体芯片、服务商标、软件、源代码、规范、统计模型、供应商名单、系统、技艺、技术、商业秘密、贸易方式、技术资料、实用新型，以及类似于上述的权利。</w:t>
      </w:r>
    </w:p>
    <w:p w14:paraId="47444B72" w14:textId="77777777" w:rsidR="00D94293" w:rsidRPr="00EF657F" w:rsidRDefault="00D94293" w:rsidP="00D94293">
      <w:pPr>
        <w:pStyle w:val="First"/>
        <w:bidi w:val="0"/>
        <w:spacing w:line="240" w:lineRule="auto"/>
        <w:ind w:left="792"/>
        <w:rPr>
          <w:rFonts w:ascii="Times New Roman" w:hAnsi="Times New Roman" w:cs="Times New Roman"/>
          <w:sz w:val="24"/>
          <w:szCs w:val="24"/>
          <w:lang w:eastAsia="zh-CN"/>
        </w:rPr>
      </w:pPr>
    </w:p>
    <w:p w14:paraId="220F5AC8" w14:textId="450F0151" w:rsidR="00D53D21" w:rsidRPr="00EF657F" w:rsidRDefault="00D94293"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服务提供方进一步确认，所有发明以及其中的任何权利、权益和所有权都是集团</w:t>
      </w:r>
      <w:r w:rsidR="006B4B9E">
        <w:rPr>
          <w:rFonts w:ascii="Times New Roman" w:hAnsi="Times New Roman" w:cs="Times New Roman" w:hint="eastAsia"/>
          <w:snapToGrid w:val="0"/>
          <w:sz w:val="24"/>
          <w:szCs w:val="24"/>
          <w:lang w:eastAsia="zh-CN"/>
        </w:rPr>
        <w:t>或其客户</w:t>
      </w:r>
      <w:r w:rsidRPr="00EF657F">
        <w:rPr>
          <w:rFonts w:ascii="Times New Roman" w:hAnsi="Times New Roman" w:cs="Times New Roman"/>
          <w:snapToGrid w:val="0"/>
          <w:sz w:val="24"/>
          <w:szCs w:val="24"/>
          <w:lang w:eastAsia="zh-CN"/>
        </w:rPr>
        <w:t>的专有财产，服务提供方无权享有，且在此放弃现在和将来对任何权利、精神权利、补偿或报酬的要求，包括根据任何适用的专利和（或）版权立法，对相关的任何服务发明的版税权利。</w:t>
      </w:r>
      <w:r>
        <w:rPr>
          <w:color w:val="FF0000"/>
          <w:sz w:val="20"/>
        </w:rPr>
        <w:t xml:space="preserve"> 但本条不适用于服务提供方在本协议签署前已拥有的预有知识产权（Pre-existing IP），包括但不限于ZCMS软件平台及其核心源代码、架构设计、算法和相关技术文档，该等预有知识产权的全部权利、所有权和权益仍归服务提供方所有。服务提供方仅根据附件D的条款授予公司及最终客户相应的软件使用许可。</w:t>
      </w:r>
    </w:p>
    <w:p w14:paraId="68407890" w14:textId="395F75F8" w:rsidR="00953632" w:rsidRPr="00EF657F" w:rsidRDefault="00953632" w:rsidP="001729E9">
      <w:pPr>
        <w:pStyle w:val="First"/>
        <w:bidi w:val="0"/>
        <w:spacing w:line="240" w:lineRule="auto"/>
        <w:ind w:left="792" w:firstLine="0"/>
        <w:rPr>
          <w:rFonts w:ascii="Times New Roman" w:hAnsi="Times New Roman" w:cs="Times New Roman"/>
          <w:sz w:val="24"/>
          <w:szCs w:val="24"/>
          <w:lang w:eastAsia="zh-CN"/>
        </w:rPr>
      </w:pPr>
    </w:p>
    <w:p w14:paraId="421A8219" w14:textId="67B2A0C0" w:rsidR="00D53D21" w:rsidRPr="00EF657F" w:rsidRDefault="00D94293"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在不损害集团</w:t>
      </w:r>
      <w:r w:rsidR="006B4B9E">
        <w:rPr>
          <w:rFonts w:ascii="Times New Roman" w:hAnsi="Times New Roman" w:cs="Times New Roman" w:hint="eastAsia"/>
          <w:snapToGrid w:val="0"/>
          <w:sz w:val="24"/>
          <w:szCs w:val="24"/>
          <w:lang w:eastAsia="zh-CN"/>
        </w:rPr>
        <w:t>及其客户</w:t>
      </w:r>
      <w:r w:rsidRPr="00EF657F">
        <w:rPr>
          <w:rFonts w:ascii="Times New Roman" w:hAnsi="Times New Roman" w:cs="Times New Roman"/>
          <w:snapToGrid w:val="0"/>
          <w:sz w:val="24"/>
          <w:szCs w:val="24"/>
          <w:lang w:eastAsia="zh-CN"/>
        </w:rPr>
        <w:t>在本承诺书或任何法律下的权利的情况下，服务提供方同意，只要其可能拥有该权利，其可在全球范围内，向集团</w:t>
      </w:r>
      <w:r w:rsidR="006B4B9E">
        <w:rPr>
          <w:rFonts w:ascii="Times New Roman" w:hAnsi="Times New Roman" w:cs="Times New Roman" w:hint="eastAsia"/>
          <w:snapToGrid w:val="0"/>
          <w:sz w:val="24"/>
          <w:szCs w:val="24"/>
          <w:lang w:eastAsia="zh-CN"/>
        </w:rPr>
        <w:t>或其客户</w:t>
      </w:r>
      <w:r w:rsidRPr="00EF657F">
        <w:rPr>
          <w:rFonts w:ascii="Times New Roman" w:hAnsi="Times New Roman" w:cs="Times New Roman"/>
          <w:snapToGrid w:val="0"/>
          <w:sz w:val="24"/>
          <w:szCs w:val="24"/>
          <w:lang w:eastAsia="zh-CN"/>
        </w:rPr>
        <w:t>和（或）其指定人自</w:t>
      </w:r>
      <w:r w:rsidRPr="00EF657F">
        <w:rPr>
          <w:rFonts w:ascii="Times New Roman" w:hAnsi="Times New Roman" w:cs="Times New Roman"/>
          <w:snapToGrid w:val="0"/>
          <w:sz w:val="24"/>
          <w:szCs w:val="24"/>
          <w:lang w:eastAsia="zh-CN"/>
        </w:rPr>
        <w:lastRenderedPageBreak/>
        <w:t>动转让任何与发明相关的任何权利、所有权和权益，服务提供方现在和将来都承认集团</w:t>
      </w:r>
      <w:r w:rsidR="006B4B9E">
        <w:rPr>
          <w:rFonts w:ascii="Times New Roman" w:hAnsi="Times New Roman" w:cs="Times New Roman" w:hint="eastAsia"/>
          <w:snapToGrid w:val="0"/>
          <w:sz w:val="24"/>
          <w:szCs w:val="24"/>
          <w:lang w:eastAsia="zh-CN"/>
        </w:rPr>
        <w:t>或其客户</w:t>
      </w:r>
      <w:r w:rsidRPr="00EF657F">
        <w:rPr>
          <w:rFonts w:ascii="Times New Roman" w:hAnsi="Times New Roman" w:cs="Times New Roman"/>
          <w:snapToGrid w:val="0"/>
          <w:sz w:val="24"/>
          <w:szCs w:val="24"/>
          <w:lang w:eastAsia="zh-CN"/>
        </w:rPr>
        <w:t>拥有该发明的完整排他性所有权。服务提供方应在此后的任何时间执行所有文件并采取所有必要步骤，以完成对集团</w:t>
      </w:r>
      <w:r w:rsidR="006B4B9E">
        <w:rPr>
          <w:rFonts w:ascii="Times New Roman" w:hAnsi="Times New Roman" w:cs="Times New Roman" w:hint="eastAsia"/>
          <w:snapToGrid w:val="0"/>
          <w:sz w:val="24"/>
          <w:szCs w:val="24"/>
          <w:lang w:eastAsia="zh-CN"/>
        </w:rPr>
        <w:t>或其客户</w:t>
      </w:r>
      <w:r w:rsidRPr="00EF657F">
        <w:rPr>
          <w:rFonts w:ascii="Times New Roman" w:hAnsi="Times New Roman" w:cs="Times New Roman"/>
          <w:snapToGrid w:val="0"/>
          <w:sz w:val="24"/>
          <w:szCs w:val="24"/>
          <w:lang w:eastAsia="zh-CN"/>
        </w:rPr>
        <w:t>或其指定人员的转让，或协助他们获得所有发明的排他性绝对权利、所有权和权益，包括通过专利或商标注册、商业秘密保护、版权或任何其他适用的法律保护，并保护其免受任何第三方的侵犯，包括协助集团要求的与前述内容相关的任何法律行动。</w:t>
      </w:r>
    </w:p>
    <w:p w14:paraId="13DE3F43" w14:textId="77777777" w:rsidR="00C6650F" w:rsidRPr="00EF657F" w:rsidRDefault="00C6650F" w:rsidP="00C6650F">
      <w:pPr>
        <w:pStyle w:val="First"/>
        <w:bidi w:val="0"/>
        <w:spacing w:line="240" w:lineRule="auto"/>
        <w:ind w:left="792" w:firstLine="0"/>
        <w:rPr>
          <w:rFonts w:ascii="Times New Roman" w:hAnsi="Times New Roman" w:cs="Times New Roman"/>
          <w:sz w:val="24"/>
          <w:szCs w:val="24"/>
          <w:lang w:eastAsia="zh-CN"/>
        </w:rPr>
      </w:pPr>
    </w:p>
    <w:p w14:paraId="5D6C1B16" w14:textId="3EF90BAD" w:rsidR="00D53D21" w:rsidRPr="00EF657F" w:rsidRDefault="00D94293" w:rsidP="00F16D3F">
      <w:pPr>
        <w:pStyle w:val="First"/>
        <w:numPr>
          <w:ilvl w:val="0"/>
          <w:numId w:val="9"/>
        </w:numPr>
        <w:bidi w:val="0"/>
        <w:spacing w:line="240" w:lineRule="auto"/>
        <w:rPr>
          <w:rFonts w:ascii="Times New Roman" w:hAnsi="Times New Roman" w:cs="Times New Roman"/>
          <w:b/>
          <w:sz w:val="24"/>
          <w:szCs w:val="24"/>
        </w:rPr>
      </w:pPr>
      <w:r w:rsidRPr="00EF657F">
        <w:rPr>
          <w:rFonts w:ascii="Times New Roman" w:hAnsi="Times New Roman" w:cs="Times New Roman"/>
          <w:b/>
          <w:snapToGrid w:val="0"/>
          <w:sz w:val="24"/>
          <w:szCs w:val="24"/>
          <w:u w:val="single"/>
        </w:rPr>
        <w:t>无冲突义务</w:t>
      </w:r>
    </w:p>
    <w:p w14:paraId="17580398" w14:textId="752C99D6" w:rsidR="006C6B84" w:rsidRPr="00EF657F" w:rsidRDefault="006C6B84" w:rsidP="00D94293">
      <w:pPr>
        <w:pStyle w:val="First"/>
        <w:bidi w:val="0"/>
        <w:spacing w:line="240" w:lineRule="auto"/>
        <w:rPr>
          <w:rFonts w:ascii="Times New Roman" w:hAnsi="Times New Roman" w:cs="Times New Roman"/>
          <w:sz w:val="24"/>
          <w:szCs w:val="24"/>
        </w:rPr>
      </w:pPr>
    </w:p>
    <w:p w14:paraId="2F4F03FD" w14:textId="1418DF1B" w:rsidR="00BE665A" w:rsidRPr="00EF657F" w:rsidRDefault="00BE665A" w:rsidP="001729E9">
      <w:pPr>
        <w:pStyle w:val="First"/>
        <w:bidi w:val="0"/>
        <w:spacing w:line="240" w:lineRule="auto"/>
        <w:ind w:left="360" w:firstLine="0"/>
        <w:rPr>
          <w:rFonts w:ascii="Times New Roman" w:hAnsi="Times New Roman" w:cs="Times New Roman"/>
          <w:snapToGrid w:val="0"/>
          <w:sz w:val="24"/>
          <w:szCs w:val="24"/>
          <w:lang w:eastAsia="zh-CN"/>
        </w:rPr>
      </w:pPr>
      <w:r w:rsidRPr="00EF657F">
        <w:rPr>
          <w:rFonts w:ascii="Times New Roman" w:hAnsi="Times New Roman" w:cs="Times New Roman"/>
          <w:snapToGrid w:val="0"/>
          <w:sz w:val="24"/>
          <w:szCs w:val="24"/>
          <w:lang w:eastAsia="zh-CN"/>
        </w:rPr>
        <w:t>未经任何前雇主或其他第三方的事先书面同意，</w:t>
      </w:r>
      <w:r w:rsidR="00FE39F0" w:rsidRPr="00EF657F">
        <w:rPr>
          <w:rFonts w:ascii="Times New Roman" w:hAnsi="Times New Roman" w:cs="Times New Roman"/>
          <w:snapToGrid w:val="0"/>
          <w:sz w:val="24"/>
          <w:szCs w:val="24"/>
          <w:lang w:eastAsia="zh-CN"/>
        </w:rPr>
        <w:t>服务提供方</w:t>
      </w:r>
      <w:r w:rsidRPr="00EF657F">
        <w:rPr>
          <w:rFonts w:ascii="Times New Roman" w:hAnsi="Times New Roman" w:cs="Times New Roman"/>
          <w:snapToGrid w:val="0"/>
          <w:sz w:val="24"/>
          <w:szCs w:val="24"/>
          <w:lang w:eastAsia="zh-CN"/>
        </w:rPr>
        <w:t>在生效日期之前以及在与公司合作期间的任何时候都没有、并且不会以可能违反其对任何前雇主或其他第三方的任何保密或其他义务的方式使用或披露保密信息。此外，</w:t>
      </w:r>
      <w:r w:rsidR="00FE39F0" w:rsidRPr="00EF657F">
        <w:rPr>
          <w:rFonts w:ascii="Times New Roman" w:hAnsi="Times New Roman" w:cs="Times New Roman"/>
          <w:snapToGrid w:val="0"/>
          <w:sz w:val="24"/>
          <w:szCs w:val="24"/>
          <w:lang w:eastAsia="zh-CN"/>
        </w:rPr>
        <w:t>服务提供方</w:t>
      </w:r>
      <w:r w:rsidRPr="00EF657F">
        <w:rPr>
          <w:rFonts w:ascii="Times New Roman" w:hAnsi="Times New Roman" w:cs="Times New Roman"/>
          <w:snapToGrid w:val="0"/>
          <w:sz w:val="24"/>
          <w:szCs w:val="24"/>
          <w:lang w:eastAsia="zh-CN"/>
        </w:rPr>
        <w:t>在此声明，履行本承诺书的所有条款不会违反任何前雇主或其他方（包括但不限于任何学术机构或任何相关实体）的任何发明转让、专有信息、竞业禁止、保密协议或类似规则、法规或政策。</w:t>
      </w:r>
      <w:r w:rsidR="00FE39F0" w:rsidRPr="00EF657F">
        <w:rPr>
          <w:rFonts w:ascii="Times New Roman" w:hAnsi="Times New Roman" w:cs="Times New Roman"/>
          <w:snapToGrid w:val="0"/>
          <w:sz w:val="24"/>
          <w:szCs w:val="24"/>
          <w:lang w:eastAsia="zh-CN"/>
        </w:rPr>
        <w:t>服务提供方</w:t>
      </w:r>
      <w:r w:rsidRPr="00EF657F">
        <w:rPr>
          <w:rFonts w:ascii="Times New Roman" w:hAnsi="Times New Roman" w:cs="Times New Roman"/>
          <w:snapToGrid w:val="0"/>
          <w:sz w:val="24"/>
          <w:szCs w:val="24"/>
          <w:lang w:eastAsia="zh-CN"/>
        </w:rPr>
        <w:t>承认，公司在聘用该</w:t>
      </w:r>
      <w:r w:rsidR="00FE39F0" w:rsidRPr="00EF657F">
        <w:rPr>
          <w:rFonts w:ascii="Times New Roman" w:hAnsi="Times New Roman" w:cs="Times New Roman"/>
          <w:snapToGrid w:val="0"/>
          <w:sz w:val="24"/>
          <w:szCs w:val="24"/>
          <w:lang w:eastAsia="zh-CN"/>
        </w:rPr>
        <w:t>服务提供方</w:t>
      </w:r>
      <w:r w:rsidRPr="00EF657F">
        <w:rPr>
          <w:rFonts w:ascii="Times New Roman" w:hAnsi="Times New Roman" w:cs="Times New Roman"/>
          <w:snapToGrid w:val="0"/>
          <w:sz w:val="24"/>
          <w:szCs w:val="24"/>
          <w:lang w:eastAsia="zh-CN"/>
        </w:rPr>
        <w:t>时依赖于此类陈述的真实性和准确性。</w:t>
      </w:r>
    </w:p>
    <w:p w14:paraId="1933C07D" w14:textId="77777777" w:rsidR="00C6650F" w:rsidRPr="00EF657F" w:rsidRDefault="00C6650F" w:rsidP="00C6650F">
      <w:pPr>
        <w:pStyle w:val="First"/>
        <w:bidi w:val="0"/>
        <w:spacing w:line="240" w:lineRule="auto"/>
        <w:ind w:left="360" w:firstLine="0"/>
        <w:rPr>
          <w:rFonts w:ascii="Times New Roman" w:hAnsi="Times New Roman" w:cs="Times New Roman"/>
          <w:sz w:val="24"/>
          <w:szCs w:val="24"/>
          <w:lang w:eastAsia="zh-CN"/>
        </w:rPr>
      </w:pPr>
    </w:p>
    <w:p w14:paraId="49BF8593" w14:textId="6B16E634" w:rsidR="00D53D21" w:rsidRPr="00EF657F" w:rsidRDefault="00D94293" w:rsidP="00F16D3F">
      <w:pPr>
        <w:pStyle w:val="First"/>
        <w:numPr>
          <w:ilvl w:val="0"/>
          <w:numId w:val="9"/>
        </w:numPr>
        <w:bidi w:val="0"/>
        <w:spacing w:line="240" w:lineRule="auto"/>
        <w:rPr>
          <w:rFonts w:ascii="Times New Roman" w:hAnsi="Times New Roman" w:cs="Times New Roman"/>
          <w:b/>
          <w:sz w:val="24"/>
          <w:szCs w:val="24"/>
          <w:u w:val="single"/>
        </w:rPr>
      </w:pPr>
      <w:r w:rsidRPr="00EF657F">
        <w:rPr>
          <w:rFonts w:ascii="Times New Roman" w:hAnsi="Times New Roman" w:cs="Times New Roman"/>
          <w:b/>
          <w:snapToGrid w:val="0"/>
          <w:sz w:val="24"/>
          <w:szCs w:val="24"/>
          <w:u w:val="single"/>
        </w:rPr>
        <w:t>总则</w:t>
      </w:r>
    </w:p>
    <w:p w14:paraId="717AC642" w14:textId="5FE83A71" w:rsidR="002035B8" w:rsidRPr="00EF657F" w:rsidRDefault="002035B8" w:rsidP="001729E9">
      <w:pPr>
        <w:pStyle w:val="First"/>
        <w:bidi w:val="0"/>
        <w:spacing w:line="240" w:lineRule="auto"/>
        <w:ind w:left="360" w:firstLine="0"/>
        <w:rPr>
          <w:rFonts w:ascii="Times New Roman" w:hAnsi="Times New Roman" w:cs="Times New Roman"/>
          <w:b/>
          <w:sz w:val="24"/>
          <w:szCs w:val="24"/>
          <w:u w:val="single"/>
        </w:rPr>
      </w:pPr>
    </w:p>
    <w:p w14:paraId="537423B4" w14:textId="5B8AB6CB" w:rsidR="006C6B84" w:rsidRPr="00EF657F" w:rsidRDefault="00D94293"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承认，其违反本承诺书项下的任何义务可能导致集团担责的重大损害。此外，服务提供方承认并同意，其违反本承诺书项下的义务可能导致集团造成无法通过法律诉讼予以充分补救的损害。因此，服务提供方同意，集团除根据法律或衡平法获得任何其他权利或救济之外，还应有权寻求和获得立即禁令救济，以履行本协议项下的义务，而无需证明实际损害和缴纳保证金或作出相关承诺。</w:t>
      </w:r>
    </w:p>
    <w:p w14:paraId="5F3F61C4" w14:textId="0288F77A" w:rsidR="003A74D7" w:rsidRPr="00EF657F" w:rsidRDefault="003A74D7" w:rsidP="001729E9">
      <w:pPr>
        <w:pStyle w:val="First"/>
        <w:bidi w:val="0"/>
        <w:spacing w:line="240" w:lineRule="auto"/>
        <w:ind w:left="792" w:firstLine="0"/>
        <w:rPr>
          <w:rFonts w:ascii="Times New Roman" w:hAnsi="Times New Roman" w:cs="Times New Roman"/>
          <w:sz w:val="24"/>
          <w:szCs w:val="24"/>
          <w:lang w:eastAsia="zh-CN"/>
        </w:rPr>
      </w:pPr>
    </w:p>
    <w:p w14:paraId="460D86C4" w14:textId="6A3C7DFE" w:rsidR="006C6B84" w:rsidRPr="00EF657F" w:rsidRDefault="00D94293"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本承诺书条款的解释应使其在法律允许的最大限度内具有可执行性。如果本承诺书任何条款（或其部分）被认定为不可执行，该不可执行条款不应影响本协议其余条款的可执行性。</w:t>
      </w:r>
    </w:p>
    <w:p w14:paraId="3D7E5825" w14:textId="1EE249F8" w:rsidR="005A5962" w:rsidRPr="00EF657F" w:rsidRDefault="005A5962" w:rsidP="001729E9">
      <w:pPr>
        <w:pStyle w:val="First"/>
        <w:bidi w:val="0"/>
        <w:spacing w:line="240" w:lineRule="auto"/>
        <w:ind w:left="792" w:firstLine="0"/>
        <w:rPr>
          <w:rFonts w:ascii="Times New Roman" w:hAnsi="Times New Roman" w:cs="Times New Roman"/>
          <w:sz w:val="24"/>
          <w:szCs w:val="24"/>
          <w:lang w:eastAsia="zh-CN"/>
        </w:rPr>
      </w:pPr>
    </w:p>
    <w:p w14:paraId="7B794C8D" w14:textId="7B2BB88D" w:rsidR="006C6B84" w:rsidRPr="00EF657F" w:rsidRDefault="00B272EF"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服务提供方在本承诺书项下的承诺是对适用法律或任何集团政策或协议项下服务提供方可能承担的义务的补充，并不会减损服务提供方应承担的责任。</w:t>
      </w:r>
    </w:p>
    <w:p w14:paraId="6F4FE6DB" w14:textId="606AC59B" w:rsidR="005B3582" w:rsidRPr="00EF657F" w:rsidRDefault="005B3582" w:rsidP="001729E9">
      <w:pPr>
        <w:pStyle w:val="First"/>
        <w:bidi w:val="0"/>
        <w:spacing w:line="240" w:lineRule="auto"/>
        <w:ind w:left="792" w:firstLine="0"/>
        <w:rPr>
          <w:rFonts w:ascii="Times New Roman" w:hAnsi="Times New Roman" w:cs="Times New Roman"/>
          <w:sz w:val="24"/>
          <w:szCs w:val="24"/>
          <w:lang w:eastAsia="zh-CN"/>
        </w:rPr>
      </w:pPr>
    </w:p>
    <w:p w14:paraId="777AB255" w14:textId="04E09334" w:rsidR="006C6B84" w:rsidRPr="00EF657F" w:rsidRDefault="00B272EF"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本承诺书的条款在服务提供方与公司的合约终止后继续有效。</w:t>
      </w:r>
    </w:p>
    <w:p w14:paraId="4E63061B" w14:textId="3FAA5736" w:rsidR="00111FB1" w:rsidRPr="00EF657F" w:rsidRDefault="00111FB1" w:rsidP="001729E9">
      <w:pPr>
        <w:pStyle w:val="First"/>
        <w:bidi w:val="0"/>
        <w:spacing w:line="240" w:lineRule="auto"/>
        <w:ind w:left="792" w:firstLine="0"/>
        <w:rPr>
          <w:rFonts w:ascii="Times New Roman" w:hAnsi="Times New Roman" w:cs="Times New Roman"/>
          <w:sz w:val="24"/>
          <w:szCs w:val="24"/>
          <w:lang w:eastAsia="zh-CN"/>
        </w:rPr>
      </w:pPr>
    </w:p>
    <w:p w14:paraId="3918637C" w14:textId="0EFF410D" w:rsidR="006C6B84" w:rsidRPr="00EF657F" w:rsidRDefault="00B272EF"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napToGrid w:val="0"/>
          <w:sz w:val="24"/>
          <w:szCs w:val="24"/>
          <w:lang w:eastAsia="zh-CN"/>
        </w:rPr>
        <w:t>本承诺书可由公司指定。未经公司事先书面批准，服务提供方不得转让或转授其在本承诺书项下的义务。</w:t>
      </w:r>
    </w:p>
    <w:p w14:paraId="77617DEC" w14:textId="3A81574F" w:rsidR="00781179" w:rsidRPr="00EF657F" w:rsidRDefault="00781179" w:rsidP="001729E9">
      <w:pPr>
        <w:pStyle w:val="First"/>
        <w:bidi w:val="0"/>
        <w:spacing w:line="240" w:lineRule="auto"/>
        <w:ind w:left="792" w:firstLine="0"/>
        <w:rPr>
          <w:rFonts w:ascii="Times New Roman" w:hAnsi="Times New Roman" w:cs="Times New Roman"/>
          <w:sz w:val="24"/>
          <w:szCs w:val="24"/>
          <w:lang w:eastAsia="zh-CN"/>
        </w:rPr>
      </w:pPr>
    </w:p>
    <w:p w14:paraId="77AD6895" w14:textId="5558444C" w:rsidR="00D53D21" w:rsidRPr="00EF657F" w:rsidRDefault="00B272EF" w:rsidP="00F16D3F">
      <w:pPr>
        <w:pStyle w:val="First"/>
        <w:numPr>
          <w:ilvl w:val="1"/>
          <w:numId w:val="9"/>
        </w:numPr>
        <w:bidi w:val="0"/>
        <w:spacing w:line="240" w:lineRule="auto"/>
        <w:rPr>
          <w:rFonts w:ascii="Times New Roman" w:hAnsi="Times New Roman" w:cs="Times New Roman"/>
          <w:sz w:val="24"/>
          <w:szCs w:val="24"/>
        </w:rPr>
      </w:pPr>
      <w:r w:rsidRPr="00EF657F">
        <w:rPr>
          <w:rFonts w:ascii="Times New Roman" w:hAnsi="Times New Roman" w:cs="Times New Roman"/>
          <w:sz w:val="24"/>
          <w:szCs w:val="24"/>
          <w:lang w:eastAsia="zh-CN"/>
        </w:rPr>
        <w:t>本承诺书应受到中国法律管辖，并应按照中国法律进行解释。</w:t>
      </w:r>
    </w:p>
    <w:p w14:paraId="2D9373E2" w14:textId="2AC7FD97" w:rsidR="00716A39" w:rsidRPr="00EF657F" w:rsidRDefault="00716A39" w:rsidP="001729E9">
      <w:pPr>
        <w:pStyle w:val="First"/>
        <w:bidi w:val="0"/>
        <w:spacing w:line="240" w:lineRule="auto"/>
        <w:ind w:left="792" w:firstLine="0"/>
        <w:rPr>
          <w:rFonts w:ascii="Times New Roman" w:hAnsi="Times New Roman" w:cs="Times New Roman"/>
          <w:sz w:val="24"/>
          <w:szCs w:val="24"/>
          <w:lang w:eastAsia="zh-CN"/>
        </w:rPr>
      </w:pPr>
    </w:p>
    <w:p w14:paraId="5292027B" w14:textId="08129EDF" w:rsidR="00D53D21" w:rsidRPr="00EF657F" w:rsidRDefault="00D53D21" w:rsidP="001729E9">
      <w:pPr>
        <w:pStyle w:val="First"/>
        <w:bidi w:val="0"/>
        <w:spacing w:line="240" w:lineRule="auto"/>
        <w:ind w:left="1133"/>
        <w:rPr>
          <w:rFonts w:ascii="Times New Roman" w:hAnsi="Times New Roman" w:cs="Times New Roman"/>
          <w:sz w:val="24"/>
          <w:szCs w:val="24"/>
          <w:lang w:eastAsia="zh-CN"/>
        </w:rPr>
      </w:pPr>
    </w:p>
    <w:p w14:paraId="54936A22" w14:textId="6D406054" w:rsidR="0013462B" w:rsidRPr="00EF657F" w:rsidRDefault="0013462B" w:rsidP="001729E9">
      <w:pPr>
        <w:pStyle w:val="First"/>
        <w:bidi w:val="0"/>
        <w:spacing w:line="240" w:lineRule="auto"/>
        <w:ind w:left="1133"/>
        <w:rPr>
          <w:rFonts w:ascii="Times New Roman" w:hAnsi="Times New Roman" w:cs="Times New Roman"/>
          <w:sz w:val="24"/>
          <w:szCs w:val="24"/>
          <w:lang w:eastAsia="zh-CN"/>
        </w:rPr>
      </w:pPr>
    </w:p>
    <w:p w14:paraId="666B214F" w14:textId="7BBC7C87" w:rsidR="00A843AA" w:rsidRPr="00EF657F" w:rsidRDefault="00427AEC" w:rsidP="00B272EF">
      <w:pPr>
        <w:pStyle w:val="First"/>
        <w:bidi w:val="0"/>
        <w:spacing w:line="240" w:lineRule="auto"/>
        <w:ind w:firstLine="0"/>
        <w:rPr>
          <w:rFonts w:ascii="Times New Roman" w:hAnsi="Times New Roman" w:cs="Times New Roman"/>
          <w:snapToGrid w:val="0"/>
          <w:sz w:val="24"/>
          <w:szCs w:val="24"/>
        </w:rPr>
      </w:pPr>
      <w:r w:rsidRPr="00EF657F">
        <w:rPr>
          <w:rFonts w:ascii="Times New Roman" w:hAnsi="Times New Roman" w:cs="Times New Roman"/>
          <w:sz w:val="24"/>
          <w:szCs w:val="24"/>
          <w:lang w:eastAsia="zh-CN"/>
        </w:rPr>
        <w:t xml:space="preserve">    </w:t>
      </w:r>
      <w:r w:rsidR="00D53D21" w:rsidRPr="00EF657F">
        <w:rPr>
          <w:rFonts w:ascii="Times New Roman" w:hAnsi="Times New Roman" w:cs="Times New Roman"/>
          <w:sz w:val="24"/>
          <w:szCs w:val="24"/>
        </w:rPr>
        <w:tab/>
      </w:r>
      <w:r w:rsidR="00D53D21" w:rsidRPr="00EF657F">
        <w:rPr>
          <w:rFonts w:ascii="Times New Roman" w:hAnsi="Times New Roman" w:cs="Times New Roman"/>
          <w:sz w:val="24"/>
          <w:szCs w:val="24"/>
        </w:rPr>
        <w:tab/>
      </w:r>
      <w:r w:rsidRPr="00EF657F">
        <w:rPr>
          <w:rFonts w:ascii="Times New Roman" w:hAnsi="Times New Roman" w:cs="Times New Roman"/>
          <w:sz w:val="24"/>
          <w:szCs w:val="24"/>
          <w:lang w:eastAsia="zh-CN"/>
        </w:rPr>
        <w:t xml:space="preserve">      </w:t>
      </w:r>
      <w:r w:rsidR="000A7DBC">
        <w:rPr>
          <w:rFonts w:ascii="Times New Roman" w:hAnsi="Times New Roman" w:cs="Times New Roman" w:hint="eastAsia"/>
          <w:sz w:val="24"/>
          <w:szCs w:val="24"/>
          <w:lang w:eastAsia="zh-CN"/>
        </w:rPr>
        <w:t xml:space="preserve">               </w:t>
      </w:r>
      <w:r w:rsidRPr="00EF657F">
        <w:rPr>
          <w:rFonts w:ascii="Times New Roman" w:hAnsi="Times New Roman" w:cs="Times New Roman"/>
          <w:sz w:val="24"/>
          <w:szCs w:val="24"/>
          <w:lang w:eastAsia="zh-CN"/>
        </w:rPr>
        <w:t xml:space="preserve"> </w:t>
      </w:r>
    </w:p>
    <w:p w14:paraId="1A10972B" w14:textId="3498A7AB" w:rsidR="00DF0BFB" w:rsidRPr="00D25BF0" w:rsidRDefault="00B272EF" w:rsidP="00DF0BFB">
      <w:pPr>
        <w:pStyle w:val="First"/>
        <w:bidi w:val="0"/>
        <w:spacing w:line="240" w:lineRule="auto"/>
        <w:ind w:firstLine="0"/>
        <w:rPr>
          <w:rFonts w:ascii="Times New Roman" w:hAnsi="Times New Roman" w:cs="Times New Roman"/>
          <w:snapToGrid w:val="0"/>
          <w:sz w:val="24"/>
          <w:szCs w:val="24"/>
          <w:highlight w:val="yellow"/>
        </w:rPr>
      </w:pPr>
      <w:r w:rsidRPr="00D25BF0">
        <w:rPr>
          <w:rFonts w:ascii="Times New Roman" w:hAnsi="Times New Roman" w:cs="Times New Roman" w:hint="eastAsia"/>
          <w:snapToGrid w:val="0"/>
          <w:sz w:val="24"/>
          <w:szCs w:val="24"/>
          <w:highlight w:val="yellow"/>
          <w:lang w:eastAsia="zh-CN"/>
        </w:rPr>
        <w:t>【】</w:t>
      </w:r>
    </w:p>
    <w:p w14:paraId="37B6E117" w14:textId="0A9C1159" w:rsidR="00DF0BFB" w:rsidRPr="00EF657F" w:rsidRDefault="00B272EF" w:rsidP="00DF0BFB">
      <w:pPr>
        <w:pStyle w:val="First"/>
        <w:bidi w:val="0"/>
        <w:spacing w:line="240" w:lineRule="auto"/>
        <w:ind w:firstLine="0"/>
        <w:rPr>
          <w:rFonts w:ascii="Times New Roman" w:hAnsi="Times New Roman" w:cs="Times New Roman"/>
          <w:snapToGrid w:val="0"/>
          <w:sz w:val="24"/>
          <w:szCs w:val="24"/>
          <w:lang w:eastAsia="zh-CN"/>
        </w:rPr>
      </w:pPr>
      <w:r w:rsidRPr="00D25BF0">
        <w:rPr>
          <w:rFonts w:ascii="Times New Roman" w:hAnsi="Times New Roman" w:cs="Times New Roman" w:hint="eastAsia"/>
          <w:snapToGrid w:val="0"/>
          <w:sz w:val="24"/>
          <w:szCs w:val="24"/>
          <w:highlight w:val="yellow"/>
          <w:lang w:eastAsia="zh-CN"/>
        </w:rPr>
        <w:t>日期：</w:t>
      </w:r>
      <w:r w:rsidRPr="00D25BF0">
        <w:rPr>
          <w:rFonts w:ascii="Times New Roman" w:hAnsi="Times New Roman" w:cs="Times New Roman" w:hint="eastAsia"/>
          <w:snapToGrid w:val="0"/>
          <w:sz w:val="24"/>
          <w:szCs w:val="24"/>
          <w:highlight w:val="yellow"/>
          <w:lang w:eastAsia="zh-CN"/>
        </w:rPr>
        <w:t>2026</w:t>
      </w:r>
      <w:r w:rsidRPr="00D25BF0">
        <w:rPr>
          <w:rFonts w:ascii="Times New Roman" w:hAnsi="Times New Roman" w:cs="Times New Roman" w:hint="eastAsia"/>
          <w:snapToGrid w:val="0"/>
          <w:sz w:val="24"/>
          <w:szCs w:val="24"/>
          <w:highlight w:val="yellow"/>
          <w:lang w:eastAsia="zh-CN"/>
        </w:rPr>
        <w:t>年【】月【】日</w:t>
      </w:r>
    </w:p>
    <w:p w14:paraId="2A05814B"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2157D327"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23388327"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4F62B3DB"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53C10E34"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3234007C"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46F4DC0F" w14:textId="77777777" w:rsidR="00DF0BFB" w:rsidRPr="00EF657F" w:rsidRDefault="00DF0BFB" w:rsidP="00DF0BFB">
      <w:pPr>
        <w:pStyle w:val="First"/>
        <w:bidi w:val="0"/>
        <w:spacing w:line="240" w:lineRule="auto"/>
        <w:ind w:firstLine="0"/>
        <w:rPr>
          <w:rFonts w:ascii="Times New Roman" w:hAnsi="Times New Roman" w:cs="Times New Roman"/>
          <w:snapToGrid w:val="0"/>
          <w:sz w:val="24"/>
          <w:szCs w:val="24"/>
        </w:rPr>
      </w:pPr>
    </w:p>
    <w:p w14:paraId="744DEEAA" w14:textId="701D143A" w:rsidR="0052146B" w:rsidRPr="00EF657F" w:rsidRDefault="0052146B" w:rsidP="0052146B">
      <w:pPr>
        <w:bidi w:val="0"/>
        <w:spacing w:after="120"/>
        <w:jc w:val="center"/>
        <w:rPr>
          <w:b/>
          <w:bCs/>
          <w:u w:val="single"/>
          <w:lang w:eastAsia="zh-CN"/>
        </w:rPr>
      </w:pPr>
      <w:r w:rsidRPr="00EF657F">
        <w:rPr>
          <w:b/>
          <w:bCs/>
          <w:u w:val="single"/>
        </w:rPr>
        <w:t xml:space="preserve">Exhibit </w:t>
      </w:r>
      <w:r w:rsidR="00EC2600">
        <w:rPr>
          <w:rFonts w:hint="eastAsia"/>
          <w:b/>
          <w:bCs/>
          <w:u w:val="single"/>
          <w:lang w:eastAsia="zh-CN"/>
        </w:rPr>
        <w:t>C</w:t>
      </w:r>
    </w:p>
    <w:p w14:paraId="49EB7D5E" w14:textId="6180AF2A" w:rsidR="00623B66" w:rsidRDefault="0052146B" w:rsidP="0052146B">
      <w:pPr>
        <w:bidi w:val="0"/>
        <w:spacing w:after="120"/>
        <w:jc w:val="center"/>
        <w:rPr>
          <w:b/>
          <w:bCs/>
          <w:sz w:val="22"/>
          <w:szCs w:val="22"/>
          <w:u w:val="single"/>
          <w:lang w:eastAsia="zh-CN"/>
        </w:rPr>
      </w:pPr>
      <w:r w:rsidRPr="00EF657F">
        <w:rPr>
          <w:b/>
          <w:bCs/>
          <w:sz w:val="22"/>
          <w:szCs w:val="22"/>
          <w:u w:val="single"/>
        </w:rPr>
        <w:t>DATA PROCESSING ADDENDUM</w:t>
      </w:r>
      <w:r w:rsidR="00623B66">
        <w:rPr>
          <w:rFonts w:hint="eastAsia"/>
          <w:b/>
          <w:bCs/>
          <w:sz w:val="22"/>
          <w:szCs w:val="22"/>
          <w:u w:val="single"/>
          <w:lang w:eastAsia="zh-CN"/>
        </w:rPr>
        <w:t xml:space="preserve"> </w:t>
      </w:r>
    </w:p>
    <w:p w14:paraId="5991BFF0" w14:textId="35144F80" w:rsidR="00B272EF" w:rsidRDefault="00623B66" w:rsidP="0052146B">
      <w:pPr>
        <w:bidi w:val="0"/>
        <w:adjustRightInd w:val="0"/>
        <w:spacing w:after="120"/>
        <w:jc w:val="both"/>
        <w:rPr>
          <w:b/>
          <w:bCs/>
          <w:sz w:val="22"/>
          <w:szCs w:val="22"/>
          <w:u w:val="single"/>
          <w:lang w:eastAsia="zh-CN"/>
        </w:rPr>
      </w:pPr>
      <w:commentRangeStart w:id="12"/>
      <w:commentRangeStart w:id="13"/>
      <w:commentRangeStart w:id="14"/>
      <w:commentRangeStart w:id="15"/>
      <w:r>
        <w:rPr>
          <w:rFonts w:hint="eastAsia"/>
          <w:b/>
          <w:bCs/>
          <w:sz w:val="22"/>
          <w:szCs w:val="22"/>
          <w:u w:val="single"/>
          <w:lang w:eastAsia="zh-CN"/>
        </w:rPr>
        <w:t>（</w:t>
      </w:r>
      <w:r w:rsidRPr="00623B66">
        <w:rPr>
          <w:b/>
          <w:bCs/>
          <w:sz w:val="22"/>
          <w:szCs w:val="22"/>
          <w:u w:val="single"/>
          <w:lang w:eastAsia="zh-CN"/>
        </w:rPr>
        <w:t xml:space="preserve">This </w:t>
      </w:r>
      <w:r w:rsidR="00724CFB">
        <w:rPr>
          <w:rFonts w:hint="eastAsia"/>
          <w:b/>
          <w:bCs/>
          <w:sz w:val="22"/>
          <w:szCs w:val="22"/>
          <w:u w:val="single"/>
          <w:lang w:eastAsia="zh-CN"/>
        </w:rPr>
        <w:t>Exhibit C would take effect only when the Supplier process any Payoneer Personal Data according to Payoneer</w:t>
      </w:r>
      <w:r w:rsidR="00724CFB">
        <w:rPr>
          <w:b/>
          <w:bCs/>
          <w:sz w:val="22"/>
          <w:szCs w:val="22"/>
          <w:u w:val="single"/>
          <w:lang w:eastAsia="zh-CN"/>
        </w:rPr>
        <w:t>’</w:t>
      </w:r>
      <w:r w:rsidR="00724CFB">
        <w:rPr>
          <w:rFonts w:hint="eastAsia"/>
          <w:b/>
          <w:bCs/>
          <w:sz w:val="22"/>
          <w:szCs w:val="22"/>
          <w:u w:val="single"/>
          <w:lang w:eastAsia="zh-CN"/>
        </w:rPr>
        <w:t>s</w:t>
      </w:r>
      <w:r w:rsidR="00A7292C">
        <w:rPr>
          <w:rFonts w:hint="eastAsia"/>
          <w:b/>
          <w:bCs/>
          <w:sz w:val="22"/>
          <w:szCs w:val="22"/>
          <w:u w:val="single"/>
          <w:lang w:eastAsia="zh-CN"/>
        </w:rPr>
        <w:t xml:space="preserve"> or Merkle</w:t>
      </w:r>
      <w:r w:rsidR="00A7292C">
        <w:rPr>
          <w:b/>
          <w:bCs/>
          <w:sz w:val="22"/>
          <w:szCs w:val="22"/>
          <w:u w:val="single"/>
          <w:lang w:eastAsia="zh-CN"/>
        </w:rPr>
        <w:t>’</w:t>
      </w:r>
      <w:r w:rsidR="00A7292C">
        <w:rPr>
          <w:rFonts w:hint="eastAsia"/>
          <w:b/>
          <w:bCs/>
          <w:sz w:val="22"/>
          <w:szCs w:val="22"/>
          <w:u w:val="single"/>
          <w:lang w:eastAsia="zh-CN"/>
        </w:rPr>
        <w:t>s</w:t>
      </w:r>
      <w:r w:rsidR="00724CFB">
        <w:rPr>
          <w:rFonts w:hint="eastAsia"/>
          <w:b/>
          <w:bCs/>
          <w:sz w:val="22"/>
          <w:szCs w:val="22"/>
          <w:u w:val="single"/>
          <w:lang w:eastAsia="zh-CN"/>
        </w:rPr>
        <w:t xml:space="preserve"> instructions.</w:t>
      </w:r>
      <w:r>
        <w:rPr>
          <w:rFonts w:hint="eastAsia"/>
          <w:b/>
          <w:bCs/>
          <w:sz w:val="22"/>
          <w:szCs w:val="22"/>
          <w:u w:val="single"/>
          <w:lang w:eastAsia="zh-CN"/>
        </w:rPr>
        <w:t>）</w:t>
      </w:r>
      <w:commentRangeEnd w:id="12"/>
      <w:r w:rsidR="00B57E1E">
        <w:rPr>
          <w:rStyle w:val="affc"/>
          <w:b/>
          <w:bCs/>
          <w:sz w:val="22"/>
          <w:szCs w:val="22"/>
          <w:u w:val="single"/>
          <w:lang w:eastAsia="zh-CN"/>
        </w:rPr>
        <w:commentReference w:id="12"/>
      </w:r>
      <w:commentRangeEnd w:id="13"/>
      <w:r w:rsidR="00B012DF">
        <w:rPr>
          <w:rStyle w:val="affc"/>
          <w:b/>
          <w:bCs/>
          <w:sz w:val="22"/>
          <w:szCs w:val="22"/>
          <w:u w:val="single"/>
          <w:lang w:eastAsia="zh-CN"/>
        </w:rPr>
        <w:commentReference w:id="13"/>
      </w:r>
      <w:commentRangeEnd w:id="14"/>
      <w:r w:rsidR="00DC534B">
        <w:rPr>
          <w:rStyle w:val="affc"/>
          <w:b/>
          <w:bCs/>
          <w:sz w:val="22"/>
          <w:szCs w:val="22"/>
          <w:u w:val="single"/>
          <w:lang w:eastAsia="zh-CN"/>
        </w:rPr>
        <w:commentReference w:id="14"/>
      </w:r>
      <w:commentRangeEnd w:id="15"/>
      <w:r w:rsidR="00DB4393">
        <w:rPr>
          <w:rStyle w:val="affc"/>
          <w:b/>
          <w:bCs/>
          <w:sz w:val="22"/>
          <w:szCs w:val="22"/>
          <w:u w:val="single"/>
          <w:lang w:eastAsia="zh-CN"/>
        </w:rPr>
        <w:commentReference w:id="15"/>
      </w:r>
    </w:p>
    <w:p w14:paraId="15C33343" w14:textId="548A7A54" w:rsidR="0052146B" w:rsidRDefault="0052146B" w:rsidP="00B272EF">
      <w:pPr>
        <w:bidi w:val="0"/>
        <w:adjustRightInd w:val="0"/>
        <w:spacing w:after="120"/>
        <w:jc w:val="both"/>
        <w:rPr>
          <w:rFonts w:eastAsia="华文中宋"/>
          <w:sz w:val="22"/>
          <w:szCs w:val="22"/>
          <w:lang w:val="en-GB" w:eastAsia="zh-CN" w:bidi="ar-SA"/>
        </w:rPr>
      </w:pPr>
      <w:r w:rsidRPr="00EF657F">
        <w:rPr>
          <w:sz w:val="22"/>
          <w:szCs w:val="22"/>
        </w:rPr>
        <w:t>This Data Processing Addendum (“</w:t>
      </w:r>
      <w:r w:rsidRPr="00EF657F">
        <w:rPr>
          <w:b/>
          <w:sz w:val="22"/>
          <w:szCs w:val="22"/>
        </w:rPr>
        <w:t>Addendum</w:t>
      </w:r>
      <w:r w:rsidRPr="00EF657F">
        <w:rPr>
          <w:sz w:val="22"/>
          <w:szCs w:val="22"/>
        </w:rPr>
        <w:t xml:space="preserve">”) dated </w:t>
      </w:r>
      <w:r w:rsidRPr="00B272EF">
        <w:rPr>
          <w:i/>
          <w:iCs/>
          <w:sz w:val="22"/>
          <w:szCs w:val="22"/>
          <w:highlight w:val="yellow"/>
        </w:rPr>
        <w:t>[]</w:t>
      </w:r>
      <w:r w:rsidRPr="00EF657F">
        <w:rPr>
          <w:rFonts w:eastAsia="华文中宋"/>
          <w:sz w:val="22"/>
          <w:szCs w:val="22"/>
          <w:lang w:val="en-GB" w:eastAsia="zh-CN" w:bidi="ar-SA"/>
        </w:rPr>
        <w:t xml:space="preserve"> </w:t>
      </w:r>
      <w:r w:rsidRPr="00EF657F">
        <w:rPr>
          <w:sz w:val="22"/>
          <w:szCs w:val="22"/>
        </w:rPr>
        <w:t>(“</w:t>
      </w:r>
      <w:r w:rsidRPr="00EF657F">
        <w:rPr>
          <w:b/>
          <w:sz w:val="22"/>
          <w:szCs w:val="22"/>
        </w:rPr>
        <w:t>Addendum Effective Date</w:t>
      </w:r>
      <w:r w:rsidRPr="00EF657F">
        <w:rPr>
          <w:sz w:val="22"/>
          <w:szCs w:val="22"/>
        </w:rPr>
        <w:t>”) forms part of the [</w:t>
      </w:r>
      <w:r w:rsidRPr="00EF657F">
        <w:rPr>
          <w:rFonts w:eastAsia="PMingLiU"/>
          <w:b/>
          <w:bCs/>
          <w:i/>
          <w:iCs/>
          <w:sz w:val="22"/>
          <w:szCs w:val="22"/>
          <w:lang w:eastAsia="zh-TW"/>
        </w:rPr>
        <w:t>Service Agreement</w:t>
      </w:r>
      <w:r w:rsidRPr="00EF657F">
        <w:rPr>
          <w:sz w:val="22"/>
          <w:szCs w:val="22"/>
        </w:rPr>
        <w:t xml:space="preserve">] dated </w:t>
      </w:r>
      <w:r w:rsidRPr="00B272EF">
        <w:rPr>
          <w:sz w:val="22"/>
          <w:szCs w:val="22"/>
          <w:highlight w:val="yellow"/>
        </w:rPr>
        <w:t>[] (</w:t>
      </w:r>
      <w:r w:rsidRPr="00EF657F">
        <w:rPr>
          <w:sz w:val="22"/>
          <w:szCs w:val="22"/>
        </w:rPr>
        <w:t>“</w:t>
      </w:r>
      <w:r w:rsidRPr="00EF657F">
        <w:rPr>
          <w:b/>
          <w:sz w:val="22"/>
          <w:szCs w:val="22"/>
        </w:rPr>
        <w:t>Agreement</w:t>
      </w:r>
      <w:r w:rsidRPr="00EF657F">
        <w:rPr>
          <w:sz w:val="22"/>
          <w:szCs w:val="22"/>
        </w:rPr>
        <w:t>”) entered into by and between</w:t>
      </w:r>
      <w:r w:rsidR="00B272EF" w:rsidRPr="00B272EF">
        <w:rPr>
          <w:rFonts w:hint="eastAsia"/>
          <w:sz w:val="22"/>
          <w:szCs w:val="22"/>
          <w:highlight w:val="yellow"/>
          <w:lang w:eastAsia="zh-CN"/>
        </w:rPr>
        <w:t>【】</w:t>
      </w:r>
      <w:r w:rsidR="00B272EF" w:rsidRPr="00EF657F">
        <w:rPr>
          <w:sz w:val="22"/>
          <w:szCs w:val="22"/>
        </w:rPr>
        <w:t>a</w:t>
      </w:r>
      <w:r w:rsidRPr="00EF657F">
        <w:rPr>
          <w:sz w:val="22"/>
          <w:szCs w:val="22"/>
        </w:rPr>
        <w:t xml:space="preserve"> company incorporated under the laws of [</w:t>
      </w:r>
      <w:r w:rsidRPr="00EF657F">
        <w:rPr>
          <w:rFonts w:eastAsia="PMingLiU"/>
          <w:b/>
          <w:bCs/>
          <w:i/>
          <w:iCs/>
          <w:sz w:val="22"/>
          <w:szCs w:val="22"/>
          <w:lang w:eastAsia="zh-TW"/>
        </w:rPr>
        <w:t>China</w:t>
      </w:r>
      <w:r w:rsidRPr="00EF657F">
        <w:rPr>
          <w:sz w:val="22"/>
          <w:szCs w:val="22"/>
        </w:rPr>
        <w:t>]</w:t>
      </w:r>
      <w:r w:rsidRPr="00EF657F">
        <w:rPr>
          <w:rFonts w:eastAsia="PMingLiU"/>
          <w:sz w:val="22"/>
          <w:szCs w:val="22"/>
          <w:lang w:eastAsia="zh-TW"/>
        </w:rPr>
        <w:t xml:space="preserve"> </w:t>
      </w:r>
      <w:r w:rsidRPr="00EF657F">
        <w:rPr>
          <w:bCs/>
          <w:sz w:val="22"/>
          <w:szCs w:val="22"/>
        </w:rPr>
        <w:t>(</w:t>
      </w:r>
      <w:r w:rsidRPr="00EF657F">
        <w:rPr>
          <w:sz w:val="22"/>
          <w:szCs w:val="22"/>
        </w:rPr>
        <w:t>“</w:t>
      </w:r>
      <w:r w:rsidRPr="00EF657F">
        <w:rPr>
          <w:b/>
          <w:sz w:val="22"/>
          <w:szCs w:val="22"/>
        </w:rPr>
        <w:t>Supplier</w:t>
      </w:r>
      <w:r w:rsidRPr="00EF657F">
        <w:rPr>
          <w:sz w:val="22"/>
          <w:szCs w:val="22"/>
        </w:rPr>
        <w:t>”</w:t>
      </w:r>
      <w:r w:rsidRPr="00EF657F">
        <w:rPr>
          <w:bCs/>
          <w:sz w:val="22"/>
          <w:szCs w:val="22"/>
        </w:rPr>
        <w:t>),</w:t>
      </w:r>
      <w:r w:rsidRPr="00EF657F">
        <w:rPr>
          <w:b/>
          <w:sz w:val="22"/>
          <w:szCs w:val="22"/>
        </w:rPr>
        <w:t xml:space="preserve"> </w:t>
      </w:r>
      <w:r w:rsidRPr="00EF657F">
        <w:rPr>
          <w:sz w:val="22"/>
          <w:szCs w:val="22"/>
        </w:rPr>
        <w:t>a</w:t>
      </w:r>
      <w:r w:rsidRPr="00403660">
        <w:rPr>
          <w:sz w:val="22"/>
          <w:szCs w:val="22"/>
        </w:rPr>
        <w:t xml:space="preserve">nd </w:t>
      </w:r>
      <w:r w:rsidR="00B272EF" w:rsidRPr="00B272EF">
        <w:rPr>
          <w:rFonts w:hint="eastAsia"/>
          <w:highlight w:val="yellow"/>
          <w:lang w:eastAsia="zh-CN"/>
        </w:rPr>
        <w:t>【】</w:t>
      </w:r>
      <w:r w:rsidR="002E5A03" w:rsidRPr="00403660" w:rsidDel="002E5A03">
        <w:rPr>
          <w:b/>
          <w:bCs/>
          <w:sz w:val="22"/>
          <w:szCs w:val="22"/>
        </w:rPr>
        <w:t xml:space="preserve"> </w:t>
      </w:r>
      <w:r w:rsidR="00FD76CC" w:rsidRPr="00403660">
        <w:rPr>
          <w:b/>
          <w:bCs/>
          <w:sz w:val="22"/>
          <w:szCs w:val="22"/>
        </w:rPr>
        <w:t xml:space="preserve"> </w:t>
      </w:r>
      <w:r w:rsidRPr="00403660">
        <w:rPr>
          <w:sz w:val="22"/>
          <w:szCs w:val="22"/>
        </w:rPr>
        <w:t xml:space="preserve">a company incorporated under the laws of </w:t>
      </w:r>
      <w:r w:rsidR="002E5A03" w:rsidRPr="00403660">
        <w:t>China</w:t>
      </w:r>
      <w:r w:rsidRPr="00403660">
        <w:rPr>
          <w:sz w:val="22"/>
          <w:szCs w:val="22"/>
        </w:rPr>
        <w:t xml:space="preserve">, with </w:t>
      </w:r>
      <w:r w:rsidR="002E5A03" w:rsidRPr="00403660">
        <w:rPr>
          <w:bCs/>
        </w:rPr>
        <w:t xml:space="preserve">its office located at </w:t>
      </w:r>
      <w:r w:rsidR="00B272EF">
        <w:rPr>
          <w:rFonts w:hint="eastAsia"/>
          <w:lang w:eastAsia="zh-CN"/>
        </w:rPr>
        <w:t>【】</w:t>
      </w:r>
      <w:r w:rsidRPr="00EF657F">
        <w:rPr>
          <w:sz w:val="22"/>
          <w:szCs w:val="22"/>
        </w:rPr>
        <w:t>(“</w:t>
      </w:r>
      <w:r w:rsidR="00B272EF">
        <w:rPr>
          <w:rFonts w:hint="eastAsia"/>
          <w:b/>
          <w:sz w:val="22"/>
          <w:szCs w:val="22"/>
          <w:lang w:eastAsia="zh-CN"/>
        </w:rPr>
        <w:t>Merkle</w:t>
      </w:r>
      <w:r w:rsidRPr="00EF657F">
        <w:rPr>
          <w:sz w:val="22"/>
          <w:szCs w:val="22"/>
        </w:rPr>
        <w:t xml:space="preserve">”) (the Supplier and </w:t>
      </w:r>
      <w:r w:rsidR="00B272EF">
        <w:rPr>
          <w:rFonts w:hint="eastAsia"/>
          <w:sz w:val="22"/>
          <w:szCs w:val="22"/>
          <w:lang w:eastAsia="zh-CN"/>
        </w:rPr>
        <w:t>Merkle</w:t>
      </w:r>
      <w:r w:rsidRPr="00EF657F">
        <w:rPr>
          <w:sz w:val="22"/>
          <w:szCs w:val="22"/>
        </w:rPr>
        <w:t xml:space="preserve"> may also be referred to herein as a “</w:t>
      </w:r>
      <w:r w:rsidRPr="00EF657F">
        <w:rPr>
          <w:b/>
          <w:bCs/>
          <w:sz w:val="22"/>
          <w:szCs w:val="22"/>
        </w:rPr>
        <w:t>Party</w:t>
      </w:r>
      <w:r w:rsidRPr="00EF657F">
        <w:rPr>
          <w:sz w:val="22"/>
          <w:szCs w:val="22"/>
        </w:rPr>
        <w:t>”, and collectively they may also be referred to as the “</w:t>
      </w:r>
      <w:r w:rsidRPr="00EF657F">
        <w:rPr>
          <w:b/>
          <w:bCs/>
          <w:sz w:val="22"/>
          <w:szCs w:val="22"/>
        </w:rPr>
        <w:t>Parties</w:t>
      </w:r>
      <w:r w:rsidRPr="00EF657F">
        <w:rPr>
          <w:sz w:val="22"/>
          <w:szCs w:val="22"/>
        </w:rPr>
        <w:t>”) and any future amendments thereto or other engagements between the Parties</w:t>
      </w:r>
      <w:r w:rsidRPr="00EF657F">
        <w:rPr>
          <w:rFonts w:eastAsia="华文中宋"/>
          <w:sz w:val="22"/>
          <w:szCs w:val="22"/>
          <w:lang w:val="en-GB" w:eastAsia="zh-CN" w:bidi="ar-SA"/>
        </w:rPr>
        <w:t>.</w:t>
      </w:r>
      <w:r w:rsidR="00B272EF">
        <w:rPr>
          <w:rFonts w:eastAsia="华文中宋" w:hint="eastAsia"/>
          <w:sz w:val="22"/>
          <w:szCs w:val="22"/>
          <w:lang w:val="en-GB" w:eastAsia="zh-CN" w:bidi="ar-SA"/>
        </w:rPr>
        <w:t xml:space="preserve"> </w:t>
      </w:r>
    </w:p>
    <w:p w14:paraId="31630D71" w14:textId="77777777" w:rsidR="00B272EF" w:rsidRDefault="00B272EF" w:rsidP="00B272EF">
      <w:pPr>
        <w:bidi w:val="0"/>
        <w:adjustRightInd w:val="0"/>
        <w:spacing w:after="120"/>
        <w:jc w:val="both"/>
        <w:rPr>
          <w:rFonts w:eastAsia="华文中宋"/>
          <w:sz w:val="22"/>
          <w:szCs w:val="22"/>
          <w:lang w:val="en-GB" w:eastAsia="zh-CN" w:bidi="ar-SA"/>
        </w:rPr>
      </w:pPr>
    </w:p>
    <w:p w14:paraId="1AD2D18B" w14:textId="10A18897" w:rsidR="00B272EF" w:rsidRPr="00EF657F" w:rsidRDefault="00A7292C" w:rsidP="00B272EF">
      <w:pPr>
        <w:bidi w:val="0"/>
        <w:adjustRightInd w:val="0"/>
        <w:spacing w:after="120"/>
        <w:jc w:val="both"/>
        <w:rPr>
          <w:rFonts w:eastAsia="华文中宋"/>
          <w:sz w:val="22"/>
          <w:szCs w:val="22"/>
          <w:lang w:eastAsia="zh-CN" w:bidi="ar-SA"/>
        </w:rPr>
      </w:pPr>
      <w:r>
        <w:rPr>
          <w:rFonts w:eastAsia="华文中宋" w:hint="eastAsia"/>
          <w:sz w:val="22"/>
          <w:szCs w:val="22"/>
          <w:lang w:eastAsia="zh-CN" w:bidi="ar-SA"/>
        </w:rPr>
        <w:t>Merkle</w:t>
      </w:r>
      <w:r w:rsidRPr="00A7292C">
        <w:rPr>
          <w:rFonts w:eastAsia="华文中宋"/>
          <w:sz w:val="22"/>
          <w:szCs w:val="22"/>
          <w:lang w:eastAsia="zh-CN" w:bidi="ar-SA"/>
        </w:rPr>
        <w:t xml:space="preserve"> is separately engaged to provide certain services requiring the processing of personal data to </w:t>
      </w:r>
      <w:r w:rsidR="006B4B9E">
        <w:rPr>
          <w:rFonts w:eastAsia="华文中宋" w:hint="eastAsia"/>
          <w:sz w:val="22"/>
          <w:szCs w:val="22"/>
          <w:lang w:eastAsia="zh-CN" w:bidi="ar-SA"/>
        </w:rPr>
        <w:t>its</w:t>
      </w:r>
      <w:r w:rsidRPr="00A7292C">
        <w:rPr>
          <w:rFonts w:eastAsia="华文中宋"/>
          <w:sz w:val="22"/>
          <w:szCs w:val="22"/>
          <w:lang w:eastAsia="zh-CN" w:bidi="ar-SA"/>
        </w:rPr>
        <w:t xml:space="preserve"> client</w:t>
      </w:r>
      <w:r w:rsidR="006B4B9E">
        <w:rPr>
          <w:rFonts w:eastAsia="华文中宋" w:hint="eastAsia"/>
          <w:sz w:val="22"/>
          <w:szCs w:val="22"/>
          <w:lang w:eastAsia="zh-CN" w:bidi="ar-SA"/>
        </w:rPr>
        <w:t>: Payoneer</w:t>
      </w:r>
      <w:r w:rsidRPr="00A7292C">
        <w:rPr>
          <w:rFonts w:eastAsia="华文中宋"/>
          <w:sz w:val="22"/>
          <w:szCs w:val="22"/>
          <w:lang w:eastAsia="zh-CN" w:bidi="ar-SA"/>
        </w:rPr>
        <w:t>. Pursuant to an agreement dated [</w:t>
      </w:r>
      <w:r w:rsidRPr="00A7292C">
        <w:rPr>
          <w:rFonts w:eastAsia="华文中宋"/>
          <w:sz w:val="22"/>
          <w:szCs w:val="22"/>
          <w:highlight w:val="yellow"/>
          <w:lang w:eastAsia="zh-CN" w:bidi="ar-SA"/>
        </w:rPr>
        <w:t>insert date]</w:t>
      </w:r>
      <w:r w:rsidRPr="00A7292C">
        <w:rPr>
          <w:rFonts w:eastAsia="华文中宋"/>
          <w:sz w:val="22"/>
          <w:szCs w:val="22"/>
          <w:lang w:eastAsia="zh-CN" w:bidi="ar-SA"/>
        </w:rPr>
        <w:t xml:space="preserve"> (the “Services Agreement”), the Supplier has agreed to provide some of those same services (the “Services”) to </w:t>
      </w:r>
      <w:r>
        <w:rPr>
          <w:rFonts w:eastAsia="华文中宋" w:hint="eastAsia"/>
          <w:sz w:val="22"/>
          <w:szCs w:val="22"/>
          <w:lang w:eastAsia="zh-CN" w:bidi="ar-SA"/>
        </w:rPr>
        <w:t>Merkle</w:t>
      </w:r>
      <w:r w:rsidRPr="00A7292C">
        <w:rPr>
          <w:rFonts w:eastAsia="华文中宋"/>
          <w:sz w:val="22"/>
          <w:szCs w:val="22"/>
          <w:lang w:eastAsia="zh-CN" w:bidi="ar-SA"/>
        </w:rPr>
        <w:t xml:space="preserve"> for the benefit of such client. To the extent that the Supplier is processing Payoneer Personal Data as part of the Services, the terms contained in this </w:t>
      </w:r>
      <w:r w:rsidRPr="00EF657F">
        <w:rPr>
          <w:sz w:val="22"/>
          <w:szCs w:val="22"/>
        </w:rPr>
        <w:t>Data Processing Addendum</w:t>
      </w:r>
      <w:r w:rsidRPr="00A7292C">
        <w:rPr>
          <w:rFonts w:eastAsia="华文中宋"/>
          <w:sz w:val="22"/>
          <w:szCs w:val="22"/>
          <w:lang w:eastAsia="zh-CN" w:bidi="ar-SA"/>
        </w:rPr>
        <w:t xml:space="preserve"> (the “</w:t>
      </w:r>
      <w:r w:rsidRPr="00A7292C">
        <w:rPr>
          <w:rFonts w:eastAsia="华文中宋"/>
          <w:b/>
          <w:bCs/>
          <w:sz w:val="22"/>
          <w:szCs w:val="22"/>
          <w:lang w:eastAsia="zh-CN" w:bidi="ar-SA"/>
        </w:rPr>
        <w:t>Addendum</w:t>
      </w:r>
      <w:r w:rsidRPr="00A7292C">
        <w:rPr>
          <w:rFonts w:eastAsia="华文中宋"/>
          <w:sz w:val="22"/>
          <w:szCs w:val="22"/>
          <w:lang w:eastAsia="zh-CN" w:bidi="ar-SA"/>
        </w:rPr>
        <w:t>”) will apply.</w:t>
      </w:r>
    </w:p>
    <w:p w14:paraId="7C924483" w14:textId="77777777" w:rsidR="0052146B" w:rsidRPr="00EF657F" w:rsidRDefault="0052146B" w:rsidP="0052146B">
      <w:pPr>
        <w:bidi w:val="0"/>
        <w:adjustRightInd w:val="0"/>
        <w:spacing w:after="120"/>
        <w:jc w:val="both"/>
        <w:rPr>
          <w:rFonts w:eastAsia="华文中宋"/>
          <w:sz w:val="22"/>
          <w:szCs w:val="22"/>
          <w:lang w:val="en-GB" w:eastAsia="zh-CN" w:bidi="ar-SA"/>
        </w:rPr>
      </w:pPr>
      <w:r w:rsidRPr="00EF657F">
        <w:rPr>
          <w:rFonts w:eastAsia="Calibri"/>
          <w:sz w:val="22"/>
          <w:szCs w:val="22"/>
          <w:lang w:val="en-GB" w:eastAsia="zh-CN" w:bidi="ar-SA"/>
        </w:rPr>
        <w:t xml:space="preserve">The terms used in this Addendum shall have the meanings set forth in this Addendum. </w:t>
      </w:r>
      <w:r w:rsidRPr="00EF657F">
        <w:rPr>
          <w:rFonts w:eastAsia="华文中宋"/>
          <w:sz w:val="22"/>
          <w:szCs w:val="22"/>
          <w:lang w:val="en-GB" w:eastAsia="zh-CN" w:bidi="ar-SA"/>
        </w:rPr>
        <w:t xml:space="preserve">Capitalised terms not otherwise defined herein shall have the meaning given to them in the Agreement. Except as modified below, the terms of the Agreement shall remain in full force and effect. </w:t>
      </w:r>
    </w:p>
    <w:p w14:paraId="125B581E" w14:textId="77777777" w:rsidR="0052146B" w:rsidRPr="00EF657F" w:rsidRDefault="0052146B" w:rsidP="005E2C36">
      <w:pPr>
        <w:bidi w:val="0"/>
        <w:adjustRightInd w:val="0"/>
        <w:spacing w:after="120"/>
        <w:jc w:val="both"/>
        <w:rPr>
          <w:rFonts w:eastAsia="华文中宋"/>
          <w:sz w:val="22"/>
          <w:szCs w:val="22"/>
          <w:lang w:val="en-GB" w:eastAsia="zh-CN" w:bidi="ar-SA"/>
        </w:rPr>
      </w:pPr>
      <w:r w:rsidRPr="00EF657F">
        <w:rPr>
          <w:rFonts w:eastAsia="华文中宋"/>
          <w:sz w:val="22"/>
          <w:szCs w:val="22"/>
          <w:lang w:val="en-GB" w:eastAsia="zh-CN" w:bidi="ar-SA"/>
        </w:rPr>
        <w:t>In consideration of the mutual obligations set out herein, the Parties hereby agree that the terms and conditions set out below shall be added as an Addendum to the Agreement.</w:t>
      </w:r>
    </w:p>
    <w:p w14:paraId="55503A8F"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
          <w:bCs/>
          <w:spacing w:val="-1"/>
          <w:sz w:val="22"/>
          <w:szCs w:val="22"/>
          <w:lang w:val="en-GB" w:eastAsia="zh-CN" w:bidi="ar-SA"/>
        </w:rPr>
      </w:pPr>
      <w:r w:rsidRPr="00EF657F">
        <w:rPr>
          <w:rFonts w:eastAsia="Calibri"/>
          <w:b/>
          <w:bCs/>
          <w:spacing w:val="-1"/>
          <w:sz w:val="22"/>
          <w:szCs w:val="22"/>
          <w:lang w:val="en-GB" w:eastAsia="zh-CN" w:bidi="ar-SA"/>
        </w:rPr>
        <w:t xml:space="preserve">Definitions </w:t>
      </w:r>
    </w:p>
    <w:p w14:paraId="01E35A9E" w14:textId="77777777" w:rsidR="0052146B" w:rsidRPr="00EF657F" w:rsidRDefault="0052146B" w:rsidP="0052146B">
      <w:pPr>
        <w:tabs>
          <w:tab w:val="left" w:pos="540"/>
        </w:tabs>
        <w:autoSpaceDE w:val="0"/>
        <w:autoSpaceDN w:val="0"/>
        <w:bidi w:val="0"/>
        <w:adjustRightInd w:val="0"/>
        <w:spacing w:after="120"/>
        <w:ind w:left="540"/>
        <w:jc w:val="both"/>
        <w:rPr>
          <w:rFonts w:eastAsia="Calibri"/>
          <w:bCs/>
          <w:spacing w:val="-1"/>
          <w:sz w:val="22"/>
          <w:szCs w:val="22"/>
          <w:lang w:val="en-GB" w:eastAsia="zh-CN" w:bidi="ar-SA"/>
        </w:rPr>
      </w:pP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Data Protection Laws</w:t>
      </w:r>
      <w:r w:rsidRPr="00EF657F">
        <w:rPr>
          <w:rFonts w:eastAsia="Calibri"/>
          <w:spacing w:val="-1"/>
          <w:sz w:val="22"/>
          <w:szCs w:val="22"/>
          <w:lang w:val="en-GB" w:eastAsia="zh-CN" w:bidi="ar-SA"/>
        </w:rPr>
        <w:t>”</w:t>
      </w:r>
      <w:r w:rsidRPr="00EF657F">
        <w:rPr>
          <w:rFonts w:eastAsia="Calibri"/>
          <w:bCs/>
          <w:spacing w:val="-1"/>
          <w:sz w:val="22"/>
          <w:szCs w:val="22"/>
          <w:lang w:val="en-GB" w:eastAsia="zh-CN" w:bidi="ar-SA"/>
        </w:rPr>
        <w:t xml:space="preserve"> </w:t>
      </w:r>
      <w:r w:rsidRPr="00EF657F">
        <w:rPr>
          <w:sz w:val="22"/>
          <w:szCs w:val="22"/>
        </w:rPr>
        <w:t>means, as applicable, (a) the General Data Protection Regulation (EU) 2016/679 (“</w:t>
      </w:r>
      <w:r w:rsidRPr="00EF657F">
        <w:rPr>
          <w:b/>
          <w:bCs/>
          <w:sz w:val="22"/>
          <w:szCs w:val="22"/>
        </w:rPr>
        <w:t>GDPR</w:t>
      </w:r>
      <w:r w:rsidRPr="00EF657F">
        <w:rPr>
          <w:sz w:val="22"/>
          <w:szCs w:val="22"/>
        </w:rPr>
        <w:t>”); (b) the GDPR as transposed into the United Kingdom national law by operation of section 3 of the European Union (Withdrawal) Act 2018 and as amended by the Data Protection, Privacy and Electronic Communications (Amendments etc.) (EU Exit) Regulations 2019 (“</w:t>
      </w:r>
      <w:r w:rsidRPr="00EF657F">
        <w:rPr>
          <w:b/>
          <w:bCs/>
          <w:sz w:val="22"/>
          <w:szCs w:val="22"/>
        </w:rPr>
        <w:t>UK GDPR</w:t>
      </w:r>
      <w:r w:rsidRPr="00EF657F">
        <w:rPr>
          <w:sz w:val="22"/>
          <w:szCs w:val="22"/>
        </w:rPr>
        <w:t>”), both as amended and superseded from time to time; (c) the California Consumer Privacy Act of 2018, as amended, including by the California Privacy Rights Act of 2020 (“</w:t>
      </w:r>
      <w:r w:rsidRPr="00EF657F">
        <w:rPr>
          <w:b/>
          <w:sz w:val="22"/>
          <w:szCs w:val="22"/>
        </w:rPr>
        <w:t>CCPA</w:t>
      </w:r>
      <w:r w:rsidRPr="00EF657F">
        <w:rPr>
          <w:sz w:val="22"/>
          <w:szCs w:val="22"/>
        </w:rPr>
        <w:t xml:space="preserve">”); (d) the Data Security Law of the People’s Republic of China, Cybersecurity Law of the People’s Republic of China, Personal Information Protection Law of the People’s Republic of China; </w:t>
      </w:r>
      <w:r w:rsidRPr="00EF657F">
        <w:rPr>
          <w:rFonts w:eastAsia="华文中宋"/>
          <w:sz w:val="22"/>
          <w:szCs w:val="22"/>
          <w:lang w:eastAsia="zh-CN"/>
        </w:rPr>
        <w:t xml:space="preserve">(e) the Singapore Personal Data Protection Act 2012; (f) the Hong Kong Personal Data (Privacy) Ordinance (Cap. 486 of the Laws of Hong Kong); and </w:t>
      </w:r>
      <w:r w:rsidRPr="00EF657F">
        <w:rPr>
          <w:sz w:val="22"/>
          <w:szCs w:val="22"/>
        </w:rPr>
        <w:t xml:space="preserve">(g) all applicable laws, rules, regulations, regulatory guidance, regulatory requirements from </w:t>
      </w:r>
      <w:r w:rsidRPr="00EF657F">
        <w:rPr>
          <w:rFonts w:eastAsia="Calibri"/>
          <w:bCs/>
          <w:spacing w:val="-1"/>
          <w:sz w:val="22"/>
          <w:szCs w:val="22"/>
          <w:lang w:val="en-GB" w:eastAsia="zh-CN" w:bidi="ar-SA"/>
        </w:rPr>
        <w:t xml:space="preserve">time to time, in each case in each jurisdiction where the services are delivered in relation to data privacy; </w:t>
      </w:r>
    </w:p>
    <w:p w14:paraId="0A180AA3" w14:textId="0A3E3A85" w:rsidR="0052146B" w:rsidRPr="00EF657F" w:rsidRDefault="0052146B" w:rsidP="0052146B">
      <w:pPr>
        <w:tabs>
          <w:tab w:val="left" w:pos="540"/>
        </w:tabs>
        <w:autoSpaceDE w:val="0"/>
        <w:autoSpaceDN w:val="0"/>
        <w:bidi w:val="0"/>
        <w:adjustRightInd w:val="0"/>
        <w:spacing w:after="120"/>
        <w:ind w:left="540"/>
        <w:jc w:val="both"/>
        <w:rPr>
          <w:rFonts w:eastAsia="Calibri"/>
          <w:bCs/>
          <w:spacing w:val="-1"/>
          <w:sz w:val="22"/>
          <w:szCs w:val="22"/>
          <w:lang w:val="en-GB" w:eastAsia="zh-CN" w:bidi="ar-SA"/>
        </w:rPr>
      </w:pPr>
      <w:r w:rsidRPr="00693334">
        <w:rPr>
          <w:rFonts w:eastAsia="Calibri"/>
          <w:bCs/>
          <w:spacing w:val="-1"/>
          <w:sz w:val="22"/>
          <w:szCs w:val="22"/>
          <w:lang w:val="en-GB" w:eastAsia="zh-CN" w:bidi="ar-SA"/>
        </w:rPr>
        <w:t>“</w:t>
      </w:r>
      <w:r w:rsidRPr="00693334">
        <w:rPr>
          <w:rFonts w:eastAsia="Calibri"/>
          <w:b/>
          <w:spacing w:val="-1"/>
          <w:sz w:val="22"/>
          <w:szCs w:val="22"/>
          <w:lang w:val="en-GB" w:eastAsia="zh-CN" w:bidi="ar-SA"/>
        </w:rPr>
        <w:t>EU Standard Contractual Clauses</w:t>
      </w:r>
      <w:r w:rsidRPr="00693334">
        <w:rPr>
          <w:rFonts w:eastAsia="Calibri"/>
          <w:bCs/>
          <w:spacing w:val="-1"/>
          <w:sz w:val="22"/>
          <w:szCs w:val="22"/>
          <w:lang w:val="en-GB" w:eastAsia="zh-CN" w:bidi="ar-SA"/>
        </w:rPr>
        <w:t xml:space="preserve">” means the standard contractual clauses set out in the Commission Implementing Decision (EU) 2021/914 of 4 June 2021 on standard contractual clauses for the transfer of </w:t>
      </w:r>
      <w:r w:rsidRPr="00693334">
        <w:rPr>
          <w:rFonts w:eastAsia="Calibri"/>
          <w:spacing w:val="-1"/>
          <w:sz w:val="22"/>
          <w:szCs w:val="22"/>
          <w:lang w:val="en-GB" w:eastAsia="zh-CN" w:bidi="ar-SA"/>
        </w:rPr>
        <w:t>personal</w:t>
      </w:r>
      <w:r w:rsidRPr="00693334">
        <w:rPr>
          <w:rFonts w:eastAsia="Calibri"/>
          <w:bCs/>
          <w:spacing w:val="-1"/>
          <w:sz w:val="22"/>
          <w:szCs w:val="22"/>
          <w:lang w:val="en-GB" w:eastAsia="zh-CN" w:bidi="ar-SA"/>
        </w:rPr>
        <w:t xml:space="preserve"> data to third countries pursuant to Regulation (EU) 2016/679 of the European Parliament and of the Council, and as amended or replaced from time to time by a competent authority under the relevant Data Protection Laws;</w:t>
      </w:r>
    </w:p>
    <w:p w14:paraId="575CBB46" w14:textId="77777777" w:rsidR="0052146B" w:rsidRPr="00EF657F" w:rsidRDefault="0052146B" w:rsidP="0052146B">
      <w:pPr>
        <w:tabs>
          <w:tab w:val="left" w:pos="540"/>
        </w:tabs>
        <w:autoSpaceDE w:val="0"/>
        <w:autoSpaceDN w:val="0"/>
        <w:bidi w:val="0"/>
        <w:adjustRightInd w:val="0"/>
        <w:spacing w:after="120"/>
        <w:ind w:left="540"/>
        <w:jc w:val="both"/>
        <w:rPr>
          <w:rFonts w:eastAsia="华文中宋"/>
          <w:sz w:val="22"/>
          <w:szCs w:val="22"/>
          <w:lang w:val="en-GB" w:eastAsia="zh-CN" w:bidi="ar-SA"/>
        </w:rPr>
      </w:pPr>
      <w:r w:rsidRPr="00EF657F">
        <w:rPr>
          <w:rFonts w:eastAsia="Calibri"/>
          <w:spacing w:val="-1"/>
          <w:sz w:val="22"/>
          <w:szCs w:val="22"/>
          <w:lang w:val="en-GB" w:eastAsia="zh-CN" w:bidi="ar-SA"/>
        </w:rPr>
        <w:t>“</w:t>
      </w:r>
      <w:r w:rsidRPr="00EF657F">
        <w:rPr>
          <w:rFonts w:eastAsia="华文中宋"/>
          <w:b/>
          <w:sz w:val="22"/>
          <w:szCs w:val="22"/>
          <w:lang w:val="en-GB" w:eastAsia="zh-CN" w:bidi="ar-SA"/>
        </w:rPr>
        <w:t>Payoneer Affiliate</w:t>
      </w:r>
      <w:r w:rsidRPr="00EF657F">
        <w:rPr>
          <w:rFonts w:eastAsia="Calibri"/>
          <w:spacing w:val="-1"/>
          <w:sz w:val="22"/>
          <w:szCs w:val="22"/>
          <w:lang w:val="en-GB" w:eastAsia="zh-CN" w:bidi="ar-SA"/>
        </w:rPr>
        <w:t>”</w:t>
      </w:r>
      <w:r w:rsidRPr="00EF657F">
        <w:rPr>
          <w:rFonts w:eastAsia="华文中宋"/>
          <w:sz w:val="22"/>
          <w:szCs w:val="22"/>
          <w:lang w:val="en-GB" w:eastAsia="zh-CN" w:bidi="ar-SA"/>
        </w:rPr>
        <w:t xml:space="preserve"> means an entity that owns or controls, is owned or controlled by or is or under common control or ownership with Payoneer, where control is defined as the possession, directly or </w:t>
      </w:r>
      <w:r w:rsidRPr="00EF657F">
        <w:rPr>
          <w:rFonts w:eastAsia="Calibri"/>
          <w:bCs/>
          <w:spacing w:val="-1"/>
          <w:sz w:val="22"/>
          <w:szCs w:val="22"/>
          <w:lang w:val="en-GB" w:eastAsia="zh-CN" w:bidi="ar-SA"/>
        </w:rPr>
        <w:t>indirectly</w:t>
      </w:r>
      <w:r w:rsidRPr="00EF657F">
        <w:rPr>
          <w:rFonts w:eastAsia="华文中宋"/>
          <w:sz w:val="22"/>
          <w:szCs w:val="22"/>
          <w:lang w:val="en-GB" w:eastAsia="zh-CN" w:bidi="ar-SA"/>
        </w:rPr>
        <w:t xml:space="preserve">, of the power to direct or cause the direction of the management and policies of an entity, whether through ownership of voting securities, by contract or otherwise; </w:t>
      </w:r>
    </w:p>
    <w:p w14:paraId="1B8955C6" w14:textId="21406F2E" w:rsidR="0052146B" w:rsidRPr="00EF657F" w:rsidRDefault="0052146B" w:rsidP="0052146B">
      <w:pPr>
        <w:tabs>
          <w:tab w:val="left" w:pos="540"/>
        </w:tabs>
        <w:autoSpaceDE w:val="0"/>
        <w:autoSpaceDN w:val="0"/>
        <w:bidi w:val="0"/>
        <w:adjustRightInd w:val="0"/>
        <w:spacing w:after="120"/>
        <w:ind w:left="540"/>
        <w:jc w:val="both"/>
        <w:rPr>
          <w:rFonts w:eastAsia="Calibri"/>
          <w:bCs/>
          <w:spacing w:val="-1"/>
          <w:sz w:val="22"/>
          <w:szCs w:val="22"/>
          <w:lang w:val="en-GB" w:eastAsia="zh-CN" w:bidi="ar-SA"/>
        </w:rPr>
      </w:pP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Payoneer Personal Data</w:t>
      </w:r>
      <w:r w:rsidRPr="00EF657F">
        <w:rPr>
          <w:rFonts w:eastAsia="Calibri"/>
          <w:spacing w:val="-1"/>
          <w:sz w:val="22"/>
          <w:szCs w:val="22"/>
          <w:lang w:val="en-GB" w:eastAsia="zh-CN" w:bidi="ar-SA"/>
        </w:rPr>
        <w:t>”</w:t>
      </w:r>
      <w:r w:rsidRPr="00EF657F">
        <w:rPr>
          <w:rFonts w:eastAsia="Calibri"/>
          <w:bCs/>
          <w:spacing w:val="-1"/>
          <w:sz w:val="22"/>
          <w:szCs w:val="22"/>
          <w:lang w:val="en-GB" w:eastAsia="zh-CN" w:bidi="ar-SA"/>
        </w:rPr>
        <w:t xml:space="preserve"> means</w:t>
      </w:r>
      <w:r w:rsidRPr="00EF657F">
        <w:rPr>
          <w:sz w:val="22"/>
          <w:szCs w:val="22"/>
          <w:lang w:val="en-GB" w:eastAsia="zh-CN" w:bidi="ar-SA"/>
        </w:rPr>
        <w:t xml:space="preserve"> the data </w:t>
      </w:r>
      <w:r w:rsidRPr="00EF657F">
        <w:rPr>
          <w:sz w:val="22"/>
          <w:lang w:val="en-GB" w:eastAsia="zh-CN" w:bidi="ar-SA"/>
        </w:rPr>
        <w:t xml:space="preserve">described in </w:t>
      </w:r>
      <w:r w:rsidRPr="00EF657F">
        <w:rPr>
          <w:sz w:val="22"/>
          <w:u w:val="single"/>
          <w:lang w:val="en-GB" w:eastAsia="zh-CN" w:bidi="ar-SA"/>
        </w:rPr>
        <w:t>Section 15</w:t>
      </w:r>
      <w:r w:rsidRPr="00EF657F">
        <w:rPr>
          <w:sz w:val="22"/>
          <w:lang w:val="en-GB" w:eastAsia="zh-CN" w:bidi="ar-SA"/>
        </w:rPr>
        <w:t xml:space="preserve"> </w:t>
      </w:r>
      <w:r w:rsidRPr="00EF657F">
        <w:rPr>
          <w:sz w:val="22"/>
          <w:szCs w:val="22"/>
          <w:lang w:val="en-GB" w:eastAsia="zh-CN" w:bidi="ar-SA"/>
        </w:rPr>
        <w:t xml:space="preserve">and any other Personal Data Processed by </w:t>
      </w:r>
      <w:r w:rsidRPr="00EF657F">
        <w:rPr>
          <w:rFonts w:eastAsia="Calibri"/>
          <w:spacing w:val="-1"/>
          <w:sz w:val="22"/>
          <w:szCs w:val="22"/>
          <w:lang w:val="en-GB" w:eastAsia="zh-CN" w:bidi="ar-SA"/>
        </w:rPr>
        <w:t>Supplier</w:t>
      </w:r>
      <w:r w:rsidRPr="00EF657F">
        <w:rPr>
          <w:sz w:val="22"/>
          <w:szCs w:val="22"/>
          <w:lang w:val="en-GB" w:eastAsia="zh-CN" w:bidi="ar-SA"/>
        </w:rPr>
        <w:t>;</w:t>
      </w:r>
      <w:r w:rsidRPr="00EF657F">
        <w:rPr>
          <w:rFonts w:eastAsia="Calibri"/>
          <w:bCs/>
          <w:spacing w:val="-1"/>
          <w:sz w:val="22"/>
          <w:szCs w:val="22"/>
          <w:lang w:val="en-GB" w:eastAsia="zh-CN" w:bidi="ar-SA"/>
        </w:rPr>
        <w:t xml:space="preserve"> </w:t>
      </w:r>
    </w:p>
    <w:p w14:paraId="7EAC3FF4" w14:textId="77777777" w:rsidR="0052146B" w:rsidRPr="00EF657F" w:rsidRDefault="0052146B" w:rsidP="0052146B">
      <w:pPr>
        <w:tabs>
          <w:tab w:val="left" w:pos="540"/>
        </w:tabs>
        <w:autoSpaceDE w:val="0"/>
        <w:autoSpaceDN w:val="0"/>
        <w:bidi w:val="0"/>
        <w:adjustRightInd w:val="0"/>
        <w:spacing w:after="120"/>
        <w:ind w:left="540"/>
        <w:jc w:val="both"/>
        <w:rPr>
          <w:rFonts w:eastAsia="Calibri"/>
          <w:bCs/>
          <w:spacing w:val="-1"/>
          <w:sz w:val="22"/>
          <w:szCs w:val="22"/>
          <w:lang w:val="en-GB" w:eastAsia="zh-CN" w:bidi="ar-SA"/>
        </w:rPr>
      </w:pPr>
      <w:r w:rsidRPr="00EF657F">
        <w:rPr>
          <w:rFonts w:eastAsia="Calibri"/>
          <w:spacing w:val="-1"/>
          <w:sz w:val="22"/>
          <w:szCs w:val="22"/>
          <w:lang w:val="en-GB" w:eastAsia="zh-CN" w:bidi="ar-SA"/>
        </w:rPr>
        <w:lastRenderedPageBreak/>
        <w:t>“</w:t>
      </w:r>
      <w:r w:rsidRPr="00EF657F">
        <w:rPr>
          <w:rFonts w:eastAsia="Calibri"/>
          <w:b/>
          <w:bCs/>
          <w:spacing w:val="-1"/>
          <w:sz w:val="22"/>
          <w:szCs w:val="22"/>
          <w:lang w:val="en-GB" w:eastAsia="zh-CN" w:bidi="ar-SA"/>
        </w:rPr>
        <w:t>Supervisory Authority</w:t>
      </w:r>
      <w:r w:rsidRPr="00EF657F">
        <w:rPr>
          <w:rFonts w:eastAsia="Calibri"/>
          <w:spacing w:val="-1"/>
          <w:sz w:val="22"/>
          <w:szCs w:val="22"/>
          <w:lang w:val="en-GB" w:eastAsia="zh-CN" w:bidi="ar-SA"/>
        </w:rPr>
        <w:t xml:space="preserve">” </w:t>
      </w:r>
      <w:r w:rsidRPr="00EF657F">
        <w:rPr>
          <w:rFonts w:eastAsia="Calibri"/>
          <w:bCs/>
          <w:spacing w:val="-1"/>
          <w:sz w:val="22"/>
          <w:szCs w:val="22"/>
          <w:lang w:val="en-GB" w:eastAsia="zh-CN" w:bidi="ar-SA"/>
        </w:rPr>
        <w:t xml:space="preserve">means: (a) an independent public authority which is established by a member state of the EU pursuant to Article 51 of the GDPR; and (b) any similar regulatory authority responsible for the </w:t>
      </w:r>
      <w:r w:rsidRPr="00EF657F">
        <w:rPr>
          <w:rFonts w:eastAsia="Calibri"/>
          <w:spacing w:val="-1"/>
          <w:sz w:val="22"/>
          <w:szCs w:val="22"/>
          <w:lang w:val="en-GB" w:eastAsia="zh-CN" w:bidi="ar-SA"/>
        </w:rPr>
        <w:t>enforcement</w:t>
      </w:r>
      <w:r w:rsidRPr="00EF657F">
        <w:rPr>
          <w:rFonts w:eastAsia="Calibri"/>
          <w:bCs/>
          <w:spacing w:val="-1"/>
          <w:sz w:val="22"/>
          <w:szCs w:val="22"/>
          <w:lang w:val="en-GB" w:eastAsia="zh-CN" w:bidi="ar-SA"/>
        </w:rPr>
        <w:t xml:space="preserve"> of Data Protection Laws; </w:t>
      </w:r>
    </w:p>
    <w:p w14:paraId="311E683B" w14:textId="77777777" w:rsidR="0052146B" w:rsidRPr="00EF657F" w:rsidRDefault="0052146B" w:rsidP="0052146B">
      <w:pPr>
        <w:tabs>
          <w:tab w:val="left" w:pos="540"/>
        </w:tabs>
        <w:autoSpaceDE w:val="0"/>
        <w:autoSpaceDN w:val="0"/>
        <w:bidi w:val="0"/>
        <w:adjustRightInd w:val="0"/>
        <w:spacing w:after="120"/>
        <w:ind w:left="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w:t>
      </w:r>
      <w:r w:rsidRPr="00EF657F">
        <w:rPr>
          <w:rFonts w:eastAsia="Calibri"/>
          <w:b/>
          <w:spacing w:val="-1"/>
          <w:sz w:val="22"/>
          <w:szCs w:val="22"/>
          <w:lang w:val="en-GB" w:eastAsia="zh-CN" w:bidi="ar-SA"/>
        </w:rPr>
        <w:t>Supplier Affiliate</w:t>
      </w:r>
      <w:r w:rsidRPr="00EF657F">
        <w:rPr>
          <w:rFonts w:eastAsia="Calibri"/>
          <w:bCs/>
          <w:spacing w:val="-1"/>
          <w:sz w:val="22"/>
          <w:szCs w:val="22"/>
          <w:lang w:val="en-GB" w:eastAsia="zh-CN" w:bidi="ar-SA"/>
        </w:rPr>
        <w:t xml:space="preserve">” means an entity that owns or controls, is owned or controlled by or is or under common control or ownership with the Supplier, where control is defined as the possession, directly or indirectly, of the </w:t>
      </w:r>
      <w:r w:rsidRPr="00EF657F">
        <w:rPr>
          <w:rFonts w:eastAsia="Calibri"/>
          <w:spacing w:val="-1"/>
          <w:sz w:val="22"/>
          <w:szCs w:val="22"/>
          <w:lang w:val="en-GB" w:eastAsia="zh-CN" w:bidi="ar-SA"/>
        </w:rPr>
        <w:t>power</w:t>
      </w:r>
      <w:r w:rsidRPr="00EF657F">
        <w:rPr>
          <w:rFonts w:eastAsia="Calibri"/>
          <w:bCs/>
          <w:spacing w:val="-1"/>
          <w:sz w:val="22"/>
          <w:szCs w:val="22"/>
          <w:lang w:val="en-GB" w:eastAsia="zh-CN" w:bidi="ar-SA"/>
        </w:rPr>
        <w:t xml:space="preserve"> to direct or cause the direction of the management and policies of an entity, whether through ownership of voting securities, by contract or otherwise;</w:t>
      </w:r>
    </w:p>
    <w:p w14:paraId="76916B2F" w14:textId="77777777" w:rsidR="0052146B" w:rsidRPr="00EF657F" w:rsidRDefault="0052146B" w:rsidP="0052146B">
      <w:pPr>
        <w:tabs>
          <w:tab w:val="left" w:pos="540"/>
        </w:tabs>
        <w:autoSpaceDE w:val="0"/>
        <w:autoSpaceDN w:val="0"/>
        <w:bidi w:val="0"/>
        <w:adjustRightInd w:val="0"/>
        <w:spacing w:after="120"/>
        <w:ind w:left="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w:t>
      </w:r>
      <w:r w:rsidRPr="00EF657F">
        <w:rPr>
          <w:rFonts w:eastAsia="Calibri"/>
          <w:b/>
          <w:spacing w:val="-1"/>
          <w:sz w:val="22"/>
          <w:szCs w:val="22"/>
          <w:lang w:val="en-GB" w:eastAsia="zh-CN" w:bidi="ar-SA"/>
        </w:rPr>
        <w:t>UK Standard Contractual Clauses</w:t>
      </w:r>
      <w:r w:rsidRPr="00EF657F">
        <w:rPr>
          <w:rFonts w:eastAsia="Calibri"/>
          <w:bCs/>
          <w:spacing w:val="-1"/>
          <w:sz w:val="22"/>
          <w:szCs w:val="22"/>
          <w:lang w:val="en-GB" w:eastAsia="zh-CN" w:bidi="ar-SA"/>
        </w:rPr>
        <w:t>” means the EU Standard Contractual Clauses as amended by the International Data Transfer Addendum to the EU Commission Standard Contractual Clauses issued by the Information Commissioner (the “</w:t>
      </w:r>
      <w:r w:rsidRPr="00EF657F">
        <w:rPr>
          <w:rFonts w:eastAsia="Calibri"/>
          <w:b/>
          <w:spacing w:val="-1"/>
          <w:sz w:val="22"/>
          <w:szCs w:val="22"/>
          <w:lang w:val="en-GB" w:eastAsia="zh-CN" w:bidi="ar-SA"/>
        </w:rPr>
        <w:t>IDTA</w:t>
      </w:r>
      <w:r w:rsidRPr="00EF657F">
        <w:rPr>
          <w:rFonts w:eastAsia="Calibri"/>
          <w:bCs/>
          <w:spacing w:val="-1"/>
          <w:sz w:val="22"/>
          <w:szCs w:val="22"/>
          <w:lang w:val="en-GB" w:eastAsia="zh-CN" w:bidi="ar-SA"/>
        </w:rPr>
        <w:t>”), as amended or replaced from time to time, pursuant to Article 46 of the UK GDPR; and</w:t>
      </w:r>
    </w:p>
    <w:p w14:paraId="43C9DC6A" w14:textId="77777777" w:rsidR="0052146B" w:rsidRPr="00EF657F" w:rsidRDefault="0052146B" w:rsidP="0052146B">
      <w:pPr>
        <w:tabs>
          <w:tab w:val="left" w:pos="540"/>
        </w:tabs>
        <w:autoSpaceDE w:val="0"/>
        <w:autoSpaceDN w:val="0"/>
        <w:bidi w:val="0"/>
        <w:adjustRightInd w:val="0"/>
        <w:spacing w:after="120"/>
        <w:ind w:left="540"/>
        <w:jc w:val="both"/>
        <w:rPr>
          <w:rFonts w:eastAsia="Calibri"/>
          <w:spacing w:val="-1"/>
          <w:sz w:val="22"/>
          <w:szCs w:val="22"/>
          <w:lang w:val="en-GB" w:eastAsia="zh-CN" w:bidi="ar-SA"/>
        </w:rPr>
      </w:pP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Business</w:t>
      </w:r>
      <w:r w:rsidRPr="00EF657F">
        <w:rPr>
          <w:rFonts w:eastAsia="Calibri"/>
          <w:spacing w:val="-1"/>
          <w:sz w:val="22"/>
          <w:szCs w:val="22"/>
          <w:lang w:val="en-GB" w:eastAsia="zh-CN" w:bidi="ar-SA"/>
        </w:rPr>
        <w:t>”, “</w:t>
      </w:r>
      <w:r w:rsidRPr="00EF657F">
        <w:rPr>
          <w:rFonts w:eastAsia="Calibri"/>
          <w:b/>
          <w:bCs/>
          <w:spacing w:val="-1"/>
          <w:sz w:val="22"/>
          <w:szCs w:val="22"/>
          <w:lang w:val="en-GB" w:eastAsia="zh-CN" w:bidi="ar-SA"/>
        </w:rPr>
        <w:t>Consumer</w:t>
      </w:r>
      <w:r w:rsidRPr="00EF657F">
        <w:rPr>
          <w:rFonts w:eastAsia="Calibri"/>
          <w:spacing w:val="-1"/>
          <w:sz w:val="22"/>
          <w:szCs w:val="22"/>
          <w:lang w:val="en-GB" w:eastAsia="zh-CN" w:bidi="ar-SA"/>
        </w:rPr>
        <w:t>”, “</w:t>
      </w:r>
      <w:r w:rsidRPr="00EF657F">
        <w:rPr>
          <w:rFonts w:eastAsia="Calibri"/>
          <w:b/>
          <w:bCs/>
          <w:spacing w:val="-1"/>
          <w:sz w:val="22"/>
          <w:szCs w:val="22"/>
          <w:lang w:val="en-GB" w:eastAsia="zh-CN" w:bidi="ar-SA"/>
        </w:rPr>
        <w:t>Controller</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 xml:space="preserve"> </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Processor</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 xml:space="preserve"> </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Data Subject</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 xml:space="preserve"> </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Personal Data</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 xml:space="preserve"> </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Personal Data Breach</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 xml:space="preserve"> </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Process/Processing</w:t>
      </w:r>
      <w:r w:rsidRPr="00EF657F">
        <w:rPr>
          <w:rFonts w:eastAsia="Calibri"/>
          <w:spacing w:val="-1"/>
          <w:sz w:val="22"/>
          <w:szCs w:val="22"/>
          <w:lang w:val="en-GB" w:eastAsia="zh-CN" w:bidi="ar-SA"/>
        </w:rPr>
        <w:t>”, “</w:t>
      </w:r>
      <w:r w:rsidRPr="00EF657F">
        <w:rPr>
          <w:rFonts w:eastAsia="Calibri"/>
          <w:b/>
          <w:bCs/>
          <w:spacing w:val="-1"/>
          <w:sz w:val="22"/>
          <w:szCs w:val="22"/>
          <w:lang w:val="en-GB" w:eastAsia="zh-CN" w:bidi="ar-SA"/>
        </w:rPr>
        <w:t>Service Provider</w:t>
      </w:r>
      <w:r w:rsidRPr="00EF657F">
        <w:rPr>
          <w:rFonts w:eastAsia="Calibri"/>
          <w:spacing w:val="-1"/>
          <w:sz w:val="22"/>
          <w:szCs w:val="22"/>
          <w:lang w:val="en-GB" w:eastAsia="zh-CN" w:bidi="ar-SA"/>
        </w:rPr>
        <w:t>” and “</w:t>
      </w:r>
      <w:r w:rsidRPr="00EF657F">
        <w:rPr>
          <w:rFonts w:eastAsia="Calibri"/>
          <w:b/>
          <w:bCs/>
          <w:spacing w:val="-1"/>
          <w:sz w:val="22"/>
          <w:szCs w:val="22"/>
          <w:lang w:val="en-GB" w:eastAsia="zh-CN" w:bidi="ar-SA"/>
        </w:rPr>
        <w:t>Special Categories of Personal Data</w:t>
      </w:r>
      <w:r w:rsidRPr="00EF657F">
        <w:rPr>
          <w:rFonts w:eastAsia="Calibri"/>
          <w:spacing w:val="-1"/>
          <w:sz w:val="22"/>
          <w:szCs w:val="22"/>
          <w:lang w:val="en-GB" w:eastAsia="zh-CN" w:bidi="ar-SA"/>
        </w:rPr>
        <w:t xml:space="preserve">” and substantially equivalent terms shall have the same meaning as in the Data Protection Laws. </w:t>
      </w:r>
    </w:p>
    <w:p w14:paraId="3219AF8B"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Each Party confirms that, in the performance of the Agreement, it will comply with the Data Protection Laws. </w:t>
      </w:r>
    </w:p>
    <w:p w14:paraId="1E702397"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In so far as the Supplier Processes any Payoneer Personal Data, the Supplier shall: </w:t>
      </w:r>
    </w:p>
    <w:p w14:paraId="4F122541" w14:textId="77777777" w:rsidR="0052146B" w:rsidRPr="00EF657F" w:rsidRDefault="0052146B" w:rsidP="0052146B">
      <w:pPr>
        <w:numPr>
          <w:ilvl w:val="1"/>
          <w:numId w:val="16"/>
        </w:numPr>
        <w:tabs>
          <w:tab w:val="num" w:pos="1044"/>
          <w:tab w:val="left" w:pos="1080"/>
        </w:tabs>
        <w:autoSpaceDE w:val="0"/>
        <w:autoSpaceDN w:val="0"/>
        <w:bidi w:val="0"/>
        <w:adjustRightInd w:val="0"/>
        <w:spacing w:after="120"/>
        <w:ind w:left="108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not Process, transfer, modify, amend or alter the Payoneer Personal Data or disclose or permit the disclosure of the Payoneer Personal Data to any third party other than in accordance Payoneer’s documented instructions (whether in the Agreement or otherwise) unless Processing is required by UK, EU or EU member state law, or other applicable law to which the Supplier is subject, in which case the Supplier shall, to the extent permitted by such law, inform Payoneer of that legal requirement before Processing that Payoneer Personal Data;</w:t>
      </w:r>
    </w:p>
    <w:p w14:paraId="062C20CF" w14:textId="77777777" w:rsidR="0052146B" w:rsidRPr="00EF657F" w:rsidRDefault="0052146B" w:rsidP="0052146B">
      <w:pPr>
        <w:numPr>
          <w:ilvl w:val="1"/>
          <w:numId w:val="16"/>
        </w:numPr>
        <w:tabs>
          <w:tab w:val="num" w:pos="1044"/>
          <w:tab w:val="left" w:pos="1080"/>
        </w:tabs>
        <w:autoSpaceDE w:val="0"/>
        <w:autoSpaceDN w:val="0"/>
        <w:bidi w:val="0"/>
        <w:adjustRightInd w:val="0"/>
        <w:spacing w:after="120"/>
        <w:ind w:left="108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not authorise any sub-contractor to Process the Payoneer Personal Data (</w:t>
      </w:r>
      <w:r w:rsidRPr="00EF657F">
        <w:rPr>
          <w:rFonts w:eastAsia="Calibri"/>
          <w:spacing w:val="-1"/>
          <w:sz w:val="22"/>
          <w:szCs w:val="22"/>
          <w:lang w:val="en-GB" w:eastAsia="zh-CN" w:bidi="ar-SA"/>
        </w:rPr>
        <w:t>“</w:t>
      </w:r>
      <w:r w:rsidRPr="00EF657F">
        <w:rPr>
          <w:rFonts w:eastAsia="Calibri"/>
          <w:b/>
          <w:bCs/>
          <w:spacing w:val="-1"/>
          <w:sz w:val="22"/>
          <w:szCs w:val="22"/>
          <w:lang w:val="en-GB" w:eastAsia="zh-CN" w:bidi="ar-SA"/>
        </w:rPr>
        <w:t>Subprocessor</w:t>
      </w:r>
      <w:r w:rsidRPr="00EF657F">
        <w:rPr>
          <w:rFonts w:eastAsia="Calibri"/>
          <w:spacing w:val="-1"/>
          <w:sz w:val="22"/>
          <w:szCs w:val="22"/>
          <w:lang w:val="en-GB" w:eastAsia="zh-CN" w:bidi="ar-SA"/>
        </w:rPr>
        <w:t>”</w:t>
      </w:r>
      <w:r w:rsidRPr="00EF657F">
        <w:rPr>
          <w:rFonts w:eastAsia="Calibri"/>
          <w:bCs/>
          <w:spacing w:val="-1"/>
          <w:sz w:val="22"/>
          <w:szCs w:val="22"/>
          <w:lang w:val="en-GB" w:eastAsia="zh-CN" w:bidi="ar-SA"/>
        </w:rPr>
        <w:t>) other than with the prior written consent of Payoneer, such consent to be conditional upon the Supplier meeting the conditions set out in Article 28 (2) and (4) of the GDPR and/or the UK GDPR, or those set out in any other Data Protection Law, as applicable;</w:t>
      </w:r>
    </w:p>
    <w:p w14:paraId="65F351C8"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spacing w:val="-1"/>
          <w:sz w:val="22"/>
          <w:szCs w:val="22"/>
          <w:lang w:val="en-GB" w:eastAsia="zh-CN" w:bidi="ar-SA"/>
        </w:rPr>
        <w:t>Supplier</w:t>
      </w:r>
      <w:r w:rsidRPr="00EF657F">
        <w:rPr>
          <w:rFonts w:eastAsia="Calibri"/>
          <w:bCs/>
          <w:spacing w:val="-1"/>
          <w:sz w:val="22"/>
          <w:szCs w:val="22"/>
          <w:lang w:val="en-GB" w:eastAsia="zh-CN" w:bidi="ar-SA"/>
        </w:rPr>
        <w:t xml:space="preserve"> shall only Process Payoneer Personal Data for the limited and specific business purpose of providing the Services under the Agreement. Supplier shall not retain, use, or disclose Payoneer Personal Data: (a) for any purpose (including, but not limited to, any commercial purpose) other than to perform the Services; or (b) outside of the direct business relationship between Payoneer and Supplier. Supplier shall not ‘sell’ or ‘share’ Payoneer Personal Data (as such terms are defined under the CCPA). To the extent Supplier determines that it is no longer able to meet the requirements of applicable Data Protection Laws or this Addendum with regards to the Processing of Payoneer Personal Data, Supplier shall promptly notify Payoneer in writing </w:t>
      </w:r>
      <w:r w:rsidRPr="00EF657F">
        <w:rPr>
          <w:rFonts w:eastAsia="Calibri"/>
          <w:bCs/>
          <w:spacing w:val="-1"/>
          <w:sz w:val="22"/>
          <w:lang w:val="en-GB" w:eastAsia="zh-CN" w:bidi="ar-SA"/>
        </w:rPr>
        <w:t xml:space="preserve">(in accordance with any notice provision in the Agreement and to privacy@payoneer.com </w:t>
      </w:r>
      <w:r w:rsidRPr="00EF657F">
        <w:rPr>
          <w:rFonts w:eastAsia="Calibri"/>
          <w:bCs/>
          <w:spacing w:val="-1"/>
          <w:sz w:val="22"/>
          <w:szCs w:val="22"/>
          <w:lang w:val="en-GB" w:eastAsia="zh-CN" w:bidi="ar-SA"/>
        </w:rPr>
        <w:t>of such determination. Payoneer shall have the right to take reasonable and appropriate steps to stop and remediate unauthorized use of Personal Data by Supplier. Supplier shall not combine or update Payoneer Personal Data that Supplier receives from, or on behalf of, Payoneer with Payoneer Data that it receives from, or on behalf of, another person, or collects from its own interaction with an individual, provided that Supplier may combine Payoneer Personal Data to perform the Services.</w:t>
      </w:r>
    </w:p>
    <w:p w14:paraId="4295426B" w14:textId="77777777" w:rsidR="0052146B" w:rsidRPr="00940954" w:rsidRDefault="0052146B" w:rsidP="0052146B">
      <w:pPr>
        <w:numPr>
          <w:ilvl w:val="0"/>
          <w:numId w:val="16"/>
        </w:numPr>
        <w:tabs>
          <w:tab w:val="left" w:pos="360"/>
        </w:tabs>
        <w:autoSpaceDE w:val="0"/>
        <w:autoSpaceDN w:val="0"/>
        <w:bidi w:val="0"/>
        <w:adjustRightInd w:val="0"/>
        <w:spacing w:after="120"/>
        <w:ind w:left="387" w:hanging="387"/>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Taking into account the state of the art, the costs of implementation and the nature, scope, context and purposes of Processing as well as the risk of varying likelihood and severity for the rights and freedoms of natural persons, </w:t>
      </w:r>
      <w:r w:rsidRPr="00940954">
        <w:rPr>
          <w:rFonts w:eastAsia="Calibri"/>
          <w:bCs/>
          <w:spacing w:val="-1"/>
          <w:sz w:val="22"/>
          <w:szCs w:val="22"/>
          <w:lang w:val="en-GB" w:eastAsia="zh-CN" w:bidi="ar-SA"/>
        </w:rPr>
        <w:t xml:space="preserve">the Supplier shall implement appropriate technical and organisational measures to ensure a level of security appropriate to the risk and shall take all measures to protect Personal Data required pursuant to Article 32 of the GDPR and/or the UK GDPR as applicable, any other Data Protection Law or Supervisory Authority. </w:t>
      </w:r>
    </w:p>
    <w:p w14:paraId="7321D7C3"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Without limitation to the foregoing, the Supplier shall implement and maintain each of the technical and organisational measures set out and referred to in the Agreement. </w:t>
      </w:r>
    </w:p>
    <w:p w14:paraId="745F4C52"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The Supplier shall take reasonable steps to ensure the reliability of any employee, agent or contractor who may have access to the Payoneer Personal Data, ensuring that all such individuals are subject to confidentiality undertakings or professional or statutory obligations of confidentiality. </w:t>
      </w:r>
    </w:p>
    <w:p w14:paraId="06FFE8FE" w14:textId="3D106B38"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lastRenderedPageBreak/>
        <w:t xml:space="preserve">The Supplier shall promptly (in any event within five (5) calendar days) notify </w:t>
      </w:r>
      <w:r w:rsidR="00A7292C">
        <w:rPr>
          <w:rFonts w:eastAsiaTheme="minorEastAsia" w:hint="eastAsia"/>
          <w:bCs/>
          <w:spacing w:val="-1"/>
          <w:sz w:val="22"/>
          <w:szCs w:val="22"/>
          <w:lang w:val="en-GB" w:eastAsia="zh-CN" w:bidi="ar-SA"/>
        </w:rPr>
        <w:t>Merkle</w:t>
      </w:r>
      <w:r w:rsidRPr="00EF657F">
        <w:rPr>
          <w:rFonts w:eastAsia="Calibri"/>
          <w:bCs/>
          <w:spacing w:val="-1"/>
          <w:sz w:val="22"/>
          <w:szCs w:val="22"/>
          <w:lang w:val="en-GB" w:eastAsia="zh-CN" w:bidi="ar-SA"/>
        </w:rPr>
        <w:t xml:space="preserve"> in writing </w:t>
      </w:r>
      <w:r w:rsidRPr="00EF657F">
        <w:rPr>
          <w:rFonts w:eastAsia="Calibri"/>
          <w:bCs/>
          <w:spacing w:val="-1"/>
          <w:sz w:val="22"/>
          <w:lang w:val="en-GB" w:eastAsia="zh-CN" w:bidi="ar-SA"/>
        </w:rPr>
        <w:t xml:space="preserve">(in accordance with any notice provision in the Agreement and to </w:t>
      </w:r>
      <w:r w:rsidR="00D25BF0">
        <w:rPr>
          <w:rFonts w:eastAsia="Calibri"/>
          <w:bCs/>
          <w:spacing w:val="-1"/>
          <w:sz w:val="22"/>
          <w:lang w:val="en-GB" w:eastAsia="zh-CN" w:bidi="ar-SA"/>
        </w:rPr>
        <w:t>Merkle Project Team (allen.fan@merkle.com</w:t>
      </w:r>
      <w:r w:rsidR="00D25BF0" w:rsidRPr="00EF657F">
        <w:rPr>
          <w:rFonts w:eastAsia="Calibri"/>
          <w:bCs/>
          <w:spacing w:val="-1"/>
          <w:sz w:val="22"/>
          <w:lang w:val="en-GB" w:eastAsia="zh-CN" w:bidi="ar-SA"/>
        </w:rPr>
        <w:t xml:space="preserve">) </w:t>
      </w:r>
      <w:r w:rsidRPr="00EF657F">
        <w:rPr>
          <w:rFonts w:eastAsia="Calibri"/>
          <w:bCs/>
          <w:spacing w:val="-1"/>
          <w:sz w:val="22"/>
          <w:szCs w:val="22"/>
          <w:lang w:val="en-GB" w:eastAsia="zh-CN" w:bidi="ar-SA"/>
        </w:rPr>
        <w:t xml:space="preserve">if it receives a request from a Data Subject under any Data Protection Laws in respect of the Payoneer Personal Data, including requests by a Data Subject to exercise rights in Chapter III of the GDPR and/or the UK GDPR as applicable, or any other Data Protection Law. </w:t>
      </w:r>
    </w:p>
    <w:p w14:paraId="229A0DD9" w14:textId="57594B6F"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The Supplier shall co</w:t>
      </w:r>
      <w:r w:rsidRPr="00EF657F">
        <w:rPr>
          <w:rFonts w:eastAsia="Calibri"/>
          <w:bCs/>
          <w:spacing w:val="-1"/>
          <w:sz w:val="22"/>
          <w:szCs w:val="22"/>
          <w:lang w:val="en-GB" w:eastAsia="zh-CN" w:bidi="ar-SA"/>
        </w:rPr>
        <w:noBreakHyphen/>
        <w:t>operate as requested by Payoneer</w:t>
      </w:r>
      <w:r w:rsidR="00A7292C">
        <w:rPr>
          <w:rFonts w:eastAsiaTheme="minorEastAsia" w:hint="eastAsia"/>
          <w:bCs/>
          <w:spacing w:val="-1"/>
          <w:sz w:val="22"/>
          <w:szCs w:val="22"/>
          <w:lang w:val="en-GB" w:eastAsia="zh-CN" w:bidi="ar-SA"/>
        </w:rPr>
        <w:t>/Merkle</w:t>
      </w:r>
      <w:r w:rsidRPr="00EF657F">
        <w:rPr>
          <w:rFonts w:eastAsia="Calibri"/>
          <w:bCs/>
          <w:spacing w:val="-1"/>
          <w:sz w:val="22"/>
          <w:szCs w:val="22"/>
          <w:lang w:val="en-GB" w:eastAsia="zh-CN" w:bidi="ar-SA"/>
        </w:rPr>
        <w:t xml:space="preserve"> to enable Payoneer</w:t>
      </w:r>
      <w:r w:rsidR="00A7292C" w:rsidRPr="00A7292C">
        <w:rPr>
          <w:rFonts w:eastAsia="Calibri" w:hint="eastAsia"/>
          <w:bCs/>
          <w:spacing w:val="-1"/>
          <w:sz w:val="22"/>
          <w:szCs w:val="22"/>
          <w:lang w:val="en-GB" w:eastAsia="zh-CN" w:bidi="ar-SA"/>
        </w:rPr>
        <w:t>/Merkle</w:t>
      </w:r>
      <w:r w:rsidRPr="00EF657F">
        <w:rPr>
          <w:rFonts w:eastAsia="Calibri"/>
          <w:bCs/>
          <w:spacing w:val="-1"/>
          <w:sz w:val="22"/>
          <w:szCs w:val="22"/>
          <w:lang w:val="en-GB" w:eastAsia="zh-CN" w:bidi="ar-SA"/>
        </w:rPr>
        <w:t xml:space="preserve"> to comply with the exercise of such rights by a Data Subject and/or to comply with any assessment, enquiry, notice or investigation under any Data Protection Laws in respect of the Personal Data or the Agreement.</w:t>
      </w:r>
    </w:p>
    <w:p w14:paraId="0B1212CE" w14:textId="4DE3EAF6"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The Supplier shall notify </w:t>
      </w:r>
      <w:r w:rsidR="00A7292C">
        <w:rPr>
          <w:rFonts w:eastAsiaTheme="minorEastAsia" w:hint="eastAsia"/>
          <w:bCs/>
          <w:spacing w:val="-1"/>
          <w:sz w:val="22"/>
          <w:szCs w:val="22"/>
          <w:lang w:val="en-GB" w:eastAsia="zh-CN" w:bidi="ar-SA"/>
        </w:rPr>
        <w:t>Merkle</w:t>
      </w:r>
      <w:r w:rsidRPr="00EF657F">
        <w:rPr>
          <w:rFonts w:eastAsia="Calibri"/>
          <w:bCs/>
          <w:spacing w:val="-1"/>
          <w:sz w:val="22"/>
          <w:szCs w:val="22"/>
          <w:lang w:val="en-GB" w:eastAsia="zh-CN" w:bidi="ar-SA"/>
        </w:rPr>
        <w:t xml:space="preserve"> promptly and without undue delay, and in any case </w:t>
      </w:r>
      <w:r w:rsidRPr="00940954">
        <w:rPr>
          <w:rFonts w:eastAsia="Calibri"/>
          <w:bCs/>
          <w:spacing w:val="-1"/>
          <w:sz w:val="22"/>
          <w:szCs w:val="22"/>
          <w:lang w:val="en-GB" w:eastAsia="zh-CN" w:bidi="ar-SA"/>
        </w:rPr>
        <w:t>within 24 hours</w:t>
      </w:r>
      <w:r w:rsidRPr="00EF657F">
        <w:rPr>
          <w:rFonts w:eastAsia="Calibri"/>
          <w:bCs/>
          <w:spacing w:val="-1"/>
          <w:sz w:val="22"/>
          <w:szCs w:val="22"/>
          <w:lang w:val="en-GB" w:eastAsia="zh-CN" w:bidi="ar-SA"/>
        </w:rPr>
        <w:t xml:space="preserve">, in writing </w:t>
      </w:r>
      <w:r w:rsidRPr="00EF657F">
        <w:rPr>
          <w:rFonts w:eastAsia="Calibri"/>
          <w:bCs/>
          <w:spacing w:val="-1"/>
          <w:sz w:val="22"/>
          <w:lang w:val="en-GB" w:eastAsia="zh-CN" w:bidi="ar-SA"/>
        </w:rPr>
        <w:t xml:space="preserve">(in accordance with any notice provision in the Agreement and to </w:t>
      </w:r>
      <w:r w:rsidR="00D25BF0">
        <w:rPr>
          <w:rFonts w:eastAsia="Calibri"/>
          <w:bCs/>
          <w:spacing w:val="-1"/>
          <w:sz w:val="22"/>
          <w:lang w:val="en-GB" w:eastAsia="zh-CN" w:bidi="ar-SA"/>
        </w:rPr>
        <w:t>Merkle Project Team (allen.fan@merkle.com</w:t>
      </w:r>
      <w:r w:rsidRPr="00EF657F">
        <w:rPr>
          <w:rFonts w:eastAsia="Calibri"/>
          <w:bCs/>
          <w:spacing w:val="-1"/>
          <w:sz w:val="22"/>
          <w:lang w:val="en-GB" w:eastAsia="zh-CN" w:bidi="ar-SA"/>
        </w:rPr>
        <w:t xml:space="preserve">) </w:t>
      </w:r>
      <w:r w:rsidRPr="00EF657F">
        <w:rPr>
          <w:rFonts w:eastAsia="Calibri"/>
          <w:bCs/>
          <w:spacing w:val="-1"/>
          <w:sz w:val="22"/>
          <w:szCs w:val="22"/>
          <w:lang w:val="en-GB" w:eastAsia="zh-CN" w:bidi="ar-SA"/>
        </w:rPr>
        <w:t xml:space="preserve">upon becoming aware of or reasonably suspecting a Personal Data Breach providing </w:t>
      </w:r>
      <w:r w:rsidR="00A7292C">
        <w:rPr>
          <w:rFonts w:eastAsiaTheme="minorEastAsia" w:hint="eastAsia"/>
          <w:bCs/>
          <w:spacing w:val="-1"/>
          <w:sz w:val="22"/>
          <w:szCs w:val="22"/>
          <w:lang w:val="en-GB" w:eastAsia="zh-CN" w:bidi="ar-SA"/>
        </w:rPr>
        <w:t>Merkle</w:t>
      </w:r>
      <w:r w:rsidRPr="00EF657F">
        <w:rPr>
          <w:rFonts w:eastAsia="Calibri"/>
          <w:bCs/>
          <w:spacing w:val="-1"/>
          <w:sz w:val="22"/>
          <w:szCs w:val="22"/>
          <w:lang w:val="en-GB" w:eastAsia="zh-CN" w:bidi="ar-SA"/>
        </w:rPr>
        <w:t xml:space="preserve"> with sufficient information which allows Payoneer to meet any obligations to report a Personal Data Breach under Data Protection Laws. </w:t>
      </w:r>
    </w:p>
    <w:p w14:paraId="4F681B90" w14:textId="77777777" w:rsidR="0052146B" w:rsidRPr="0024549A"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 xml:space="preserve"> </w:t>
      </w:r>
      <w:r w:rsidRPr="00D6682B">
        <w:rPr>
          <w:rFonts w:eastAsia="Calibri"/>
          <w:bCs/>
          <w:spacing w:val="-1"/>
          <w:sz w:val="22"/>
          <w:szCs w:val="22"/>
          <w:lang w:val="en-GB" w:eastAsia="zh-CN" w:bidi="ar-SA"/>
        </w:rPr>
        <w:t xml:space="preserve">Without prejudice to Payoneer’s general rights to audit under the Agreement and in addition to those rights, the Supplier will allow its data processing facilities, procedures and documentation to be submitted for scrutiny by Payoneer’s auditors, and contribute to such audits, and will allow Payoneer to take other reasonable steps in order to ascertain compliance with the Data Protection Laws and the terms of this Addendum. The Supplier shall immediately inform Payoneer if, in its opinion, an instruction pursuant to this </w:t>
      </w:r>
      <w:r w:rsidRPr="00D6682B">
        <w:rPr>
          <w:rFonts w:eastAsia="Calibri"/>
          <w:bCs/>
          <w:spacing w:val="-1"/>
          <w:sz w:val="22"/>
          <w:szCs w:val="22"/>
          <w:u w:val="single"/>
          <w:lang w:val="en-GB" w:eastAsia="zh-CN" w:bidi="ar-SA"/>
        </w:rPr>
        <w:t>Section 10</w:t>
      </w:r>
      <w:r w:rsidRPr="00D6682B">
        <w:rPr>
          <w:rFonts w:eastAsia="Calibri"/>
          <w:bCs/>
          <w:spacing w:val="-1"/>
          <w:sz w:val="22"/>
          <w:szCs w:val="22"/>
          <w:lang w:val="en-GB" w:eastAsia="zh-CN" w:bidi="ar-SA"/>
        </w:rPr>
        <w:t xml:space="preserve"> infringes the GDPR, the UK GDPR, any other Data Protection Law or other UK, EU or EU member state data protection provisions</w:t>
      </w:r>
      <w:r w:rsidRPr="0024549A">
        <w:rPr>
          <w:rFonts w:eastAsia="Calibri"/>
          <w:bCs/>
          <w:spacing w:val="-1"/>
          <w:sz w:val="22"/>
          <w:szCs w:val="22"/>
          <w:lang w:val="en-GB" w:eastAsia="zh-CN" w:bidi="ar-SA"/>
        </w:rPr>
        <w:t xml:space="preserve">. </w:t>
      </w:r>
    </w:p>
    <w:p w14:paraId="67F63C07" w14:textId="0A499669"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bCs/>
          <w:spacing w:val="-1"/>
          <w:sz w:val="22"/>
          <w:szCs w:val="22"/>
          <w:lang w:val="en-GB" w:eastAsia="zh-CN" w:bidi="ar-SA"/>
        </w:rPr>
      </w:pPr>
      <w:r w:rsidRPr="00EF657F">
        <w:rPr>
          <w:rFonts w:eastAsia="Calibri"/>
          <w:bCs/>
          <w:spacing w:val="-1"/>
          <w:sz w:val="22"/>
          <w:szCs w:val="22"/>
          <w:lang w:val="en-GB" w:eastAsia="zh-CN" w:bidi="ar-SA"/>
        </w:rPr>
        <w:t>The Supplier shall provide reasonable assistance to Payoneer</w:t>
      </w:r>
      <w:r w:rsidR="00A7292C">
        <w:rPr>
          <w:rFonts w:eastAsiaTheme="minorEastAsia" w:hint="eastAsia"/>
          <w:bCs/>
          <w:spacing w:val="-1"/>
          <w:sz w:val="22"/>
          <w:szCs w:val="22"/>
          <w:lang w:val="en-GB" w:eastAsia="zh-CN" w:bidi="ar-SA"/>
        </w:rPr>
        <w:t>/Merkle</w:t>
      </w:r>
      <w:r w:rsidRPr="00EF657F">
        <w:rPr>
          <w:rFonts w:eastAsia="Calibri"/>
          <w:bCs/>
          <w:spacing w:val="-1"/>
          <w:sz w:val="22"/>
          <w:szCs w:val="22"/>
          <w:lang w:val="en-GB" w:eastAsia="zh-CN" w:bidi="ar-SA"/>
        </w:rPr>
        <w:t xml:space="preserve"> with any data protection impact assessments which are required under Article 35 of the GDPR/UK GDPR, and/or under any other Data Protection Law, and with any prior consultations to any Supervisory Authority of Payoneer which are required under Article 36 of the GDPR/UK GDPR, and/or under any other Data Protection Law. </w:t>
      </w:r>
    </w:p>
    <w:p w14:paraId="6C69B4C7" w14:textId="68BC16BA"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rFonts w:eastAsia="Calibri"/>
          <w:lang w:val="en-GB" w:bidi="ar-SA"/>
        </w:rPr>
      </w:pPr>
      <w:r w:rsidRPr="00EF657F">
        <w:rPr>
          <w:rFonts w:eastAsia="Calibri"/>
          <w:bCs/>
          <w:spacing w:val="-1"/>
          <w:sz w:val="22"/>
          <w:lang w:val="en-GB" w:eastAsia="zh-CN" w:bidi="ar-SA"/>
        </w:rPr>
        <w:t xml:space="preserve">The Supplier shall not (and shall procure that its sub-processors shall not) under any circumstances transfer </w:t>
      </w:r>
      <w:r w:rsidRPr="00EF657F">
        <w:rPr>
          <w:rFonts w:eastAsia="Calibri"/>
          <w:bCs/>
          <w:spacing w:val="-1"/>
          <w:sz w:val="22"/>
          <w:szCs w:val="22"/>
          <w:lang w:val="en-GB" w:eastAsia="zh-CN" w:bidi="ar-SA"/>
        </w:rPr>
        <w:t>Payoneer</w:t>
      </w:r>
      <w:r w:rsidRPr="00EF657F">
        <w:rPr>
          <w:rFonts w:eastAsia="Calibri"/>
          <w:bCs/>
          <w:spacing w:val="-1"/>
          <w:sz w:val="22"/>
          <w:lang w:val="en-GB" w:eastAsia="zh-CN" w:bidi="ar-SA"/>
        </w:rPr>
        <w:t xml:space="preserve"> Personal Data outside the area made up of the UK and the European Economic Area (</w:t>
      </w:r>
      <w:r w:rsidRPr="00EF657F">
        <w:rPr>
          <w:rFonts w:eastAsia="Calibri"/>
          <w:spacing w:val="-1"/>
          <w:sz w:val="22"/>
          <w:lang w:val="en-GB" w:eastAsia="zh-CN" w:bidi="ar-SA"/>
        </w:rPr>
        <w:t>“</w:t>
      </w:r>
      <w:r w:rsidRPr="00EF657F">
        <w:rPr>
          <w:rFonts w:eastAsia="Calibri"/>
          <w:b/>
          <w:bCs/>
          <w:spacing w:val="-1"/>
          <w:sz w:val="22"/>
          <w:lang w:val="en-GB" w:eastAsia="zh-CN" w:bidi="ar-SA"/>
        </w:rPr>
        <w:t>EEA</w:t>
      </w:r>
      <w:r w:rsidRPr="00EF657F">
        <w:rPr>
          <w:rFonts w:eastAsia="Calibri"/>
          <w:spacing w:val="-1"/>
          <w:sz w:val="22"/>
          <w:lang w:val="en-GB" w:eastAsia="zh-CN" w:bidi="ar-SA"/>
        </w:rPr>
        <w:t>”</w:t>
      </w:r>
      <w:r w:rsidRPr="00EF657F">
        <w:rPr>
          <w:rFonts w:eastAsia="Calibri"/>
          <w:bCs/>
          <w:spacing w:val="-1"/>
          <w:sz w:val="22"/>
          <w:lang w:val="en-GB" w:eastAsia="zh-CN" w:bidi="ar-SA"/>
        </w:rPr>
        <w:t xml:space="preserve">) and/or each jurisdiction where the services are delivered in relation to data privacy, unless authorised in writing by </w:t>
      </w:r>
      <w:r w:rsidR="00A7292C">
        <w:rPr>
          <w:rFonts w:eastAsiaTheme="minorEastAsia" w:hint="eastAsia"/>
          <w:bCs/>
          <w:spacing w:val="-1"/>
          <w:sz w:val="22"/>
          <w:lang w:val="en-GB" w:eastAsia="zh-CN" w:bidi="ar-SA"/>
        </w:rPr>
        <w:t>Merkle</w:t>
      </w:r>
      <w:r w:rsidRPr="00EF657F">
        <w:rPr>
          <w:rFonts w:eastAsia="Calibri"/>
          <w:bCs/>
          <w:spacing w:val="-1"/>
          <w:sz w:val="22"/>
          <w:lang w:val="en-GB" w:eastAsia="zh-CN" w:bidi="ar-SA"/>
        </w:rPr>
        <w:t xml:space="preserve"> to do so. At Payoneer's direction, where the Supplier (or its sub processors) is to Process Payoneer Personal Data outside the area made up of the UK and the EEA and/or each jurisdiction where the services are delivered in relation to data privacy, the EU Standard Contractual Clauses and/or the UK Standard Contractual Clauses as relevant (or such other mechanism as directed by Payoneer) shall be completed and entered into between Payoneer or each Payoneer Affiliate (or any other relevant Controller) and the Supplier or Supplier Affiliate (and, where applicable, any relevant sub-processor) before such export.</w:t>
      </w:r>
      <w:r w:rsidRPr="00EF657F">
        <w:rPr>
          <w:rFonts w:eastAsia="Calibri"/>
          <w:lang w:val="en-GB" w:bidi="ar-SA"/>
        </w:rPr>
        <w:t xml:space="preserve"> </w:t>
      </w:r>
    </w:p>
    <w:p w14:paraId="2E492723" w14:textId="34B22ADA"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sz w:val="22"/>
          <w:szCs w:val="22"/>
          <w:lang w:val="en-GB" w:eastAsia="zh-CN" w:bidi="ar-SA"/>
        </w:rPr>
      </w:pPr>
      <w:r w:rsidRPr="00EF657F">
        <w:rPr>
          <w:rFonts w:eastAsia="Calibri"/>
          <w:bCs/>
          <w:spacing w:val="-1"/>
          <w:sz w:val="22"/>
          <w:szCs w:val="22"/>
          <w:lang w:val="en-GB" w:eastAsia="zh-CN" w:bidi="ar-SA"/>
        </w:rPr>
        <w:t>The Supplier shall cease Processing, as soon as reasonably practicable upon the termination or expiry of the Agreement (or, if sooner, the service to which it relates) or</w:t>
      </w:r>
      <w:r w:rsidR="00A7292C">
        <w:rPr>
          <w:rFonts w:eastAsiaTheme="minorEastAsia" w:hint="eastAsia"/>
          <w:bCs/>
          <w:spacing w:val="-1"/>
          <w:sz w:val="22"/>
          <w:szCs w:val="22"/>
          <w:lang w:val="en-GB" w:eastAsia="zh-CN" w:bidi="ar-SA"/>
        </w:rPr>
        <w:t xml:space="preserve"> Merkle</w:t>
      </w:r>
      <w:r w:rsidRPr="00EF657F">
        <w:rPr>
          <w:rFonts w:eastAsia="Calibri"/>
          <w:bCs/>
          <w:spacing w:val="-1"/>
          <w:sz w:val="22"/>
          <w:szCs w:val="22"/>
          <w:lang w:val="en-GB" w:eastAsia="zh-CN" w:bidi="ar-SA"/>
        </w:rPr>
        <w:t xml:space="preserve">’s earlier written request and as soon as possible thereafter, at Payoneer's option either return, or securely wipe from its systems, the Payoneer Personal Data and any copies of it or of the information it contains. </w:t>
      </w:r>
    </w:p>
    <w:p w14:paraId="476F3278" w14:textId="28A6FD3D"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sz w:val="22"/>
          <w:lang w:val="en-GB" w:eastAsia="zh-CN" w:bidi="ar-SA"/>
        </w:rPr>
      </w:pPr>
      <w:r w:rsidRPr="00EF657F">
        <w:rPr>
          <w:sz w:val="22"/>
          <w:lang w:val="en-GB" w:eastAsia="zh-CN" w:bidi="ar-SA"/>
        </w:rPr>
        <w:t xml:space="preserve">The subject matter and duration of the Processing are set out in this Agreement and this </w:t>
      </w:r>
      <w:r w:rsidRPr="00EF657F">
        <w:rPr>
          <w:sz w:val="22"/>
          <w:u w:val="single"/>
          <w:lang w:val="en-GB" w:eastAsia="zh-CN" w:bidi="ar-SA"/>
        </w:rPr>
        <w:t>Section 15</w:t>
      </w:r>
      <w:r w:rsidRPr="00EF657F">
        <w:rPr>
          <w:sz w:val="22"/>
          <w:lang w:val="en-GB" w:eastAsia="zh-CN" w:bidi="ar-SA"/>
        </w:rPr>
        <w:t xml:space="preserve">. The </w:t>
      </w:r>
      <w:r w:rsidRPr="00EF657F">
        <w:rPr>
          <w:rFonts w:eastAsia="Calibri"/>
          <w:bCs/>
          <w:spacing w:val="-1"/>
          <w:sz w:val="22"/>
          <w:szCs w:val="22"/>
          <w:lang w:val="en-GB" w:eastAsia="zh-CN" w:bidi="ar-SA"/>
        </w:rPr>
        <w:t>nature</w:t>
      </w:r>
      <w:r w:rsidRPr="00EF657F">
        <w:rPr>
          <w:sz w:val="22"/>
          <w:lang w:val="en-GB" w:eastAsia="zh-CN" w:bidi="ar-SA"/>
        </w:rPr>
        <w:t xml:space="preserve"> and purpose of the Processing is in connection with the provision of [</w:t>
      </w:r>
      <w:r w:rsidR="005B4318" w:rsidRPr="00EF657F">
        <w:rPr>
          <w:rFonts w:eastAsia="PMingLiU"/>
          <w:i/>
          <w:iCs/>
          <w:sz w:val="22"/>
          <w:lang w:val="en-GB" w:eastAsia="zh-TW" w:bidi="ar-SA"/>
        </w:rPr>
        <w:t>China Website Revamp</w:t>
      </w:r>
      <w:r w:rsidRPr="00EF657F">
        <w:rPr>
          <w:sz w:val="22"/>
          <w:lang w:val="en-GB" w:eastAsia="zh-CN" w:bidi="ar-SA"/>
        </w:rPr>
        <w:t xml:space="preserve">]. The types of Personal Data Processed pursuant to this Agreement are </w:t>
      </w:r>
      <w:r w:rsidRPr="00B57E1E">
        <w:rPr>
          <w:sz w:val="22"/>
          <w:highlight w:val="yellow"/>
          <w:lang w:val="en-GB" w:eastAsia="zh-CN" w:bidi="ar-SA"/>
        </w:rPr>
        <w:t>[</w:t>
      </w:r>
      <w:r w:rsidR="00724CFB" w:rsidRPr="00B57E1E">
        <w:rPr>
          <w:sz w:val="22"/>
          <w:highlight w:val="yellow"/>
          <w:lang w:val="en-GB" w:eastAsia="zh-CN" w:bidi="ar-SA"/>
        </w:rPr>
        <w:t>NA</w:t>
      </w:r>
      <w:r w:rsidRPr="00B57E1E">
        <w:rPr>
          <w:sz w:val="22"/>
          <w:highlight w:val="yellow"/>
          <w:lang w:val="en-GB" w:eastAsia="zh-CN" w:bidi="ar-SA"/>
        </w:rPr>
        <w:t>]</w:t>
      </w:r>
      <w:r w:rsidRPr="00A7292C">
        <w:rPr>
          <w:sz w:val="22"/>
          <w:highlight w:val="yellow"/>
          <w:lang w:val="en-GB" w:eastAsia="zh-CN" w:bidi="ar-SA"/>
        </w:rPr>
        <w:t>.</w:t>
      </w:r>
      <w:r w:rsidRPr="00EF657F">
        <w:rPr>
          <w:sz w:val="22"/>
          <w:lang w:val="en-GB" w:eastAsia="zh-CN" w:bidi="ar-SA"/>
        </w:rPr>
        <w:t xml:space="preserve"> The categories of Data Subject whose Personal Data is Processed pursuant to this Agreement are </w:t>
      </w:r>
      <w:r w:rsidRPr="00A7292C">
        <w:rPr>
          <w:sz w:val="22"/>
          <w:highlight w:val="yellow"/>
          <w:lang w:val="en-GB" w:eastAsia="zh-CN" w:bidi="ar-SA"/>
        </w:rPr>
        <w:t>[</w:t>
      </w:r>
      <w:r w:rsidR="00724CFB" w:rsidRPr="00A7292C">
        <w:rPr>
          <w:rFonts w:hint="eastAsia"/>
          <w:sz w:val="22"/>
          <w:highlight w:val="yellow"/>
          <w:lang w:val="en-GB" w:eastAsia="zh-CN" w:bidi="ar-SA"/>
        </w:rPr>
        <w:t>NA</w:t>
      </w:r>
      <w:r w:rsidRPr="00A7292C">
        <w:rPr>
          <w:sz w:val="22"/>
          <w:highlight w:val="yellow"/>
          <w:lang w:val="en-GB" w:eastAsia="zh-CN" w:bidi="ar-SA"/>
        </w:rPr>
        <w:t>].</w:t>
      </w:r>
      <w:r w:rsidRPr="00EF657F">
        <w:rPr>
          <w:sz w:val="22"/>
          <w:lang w:val="en-GB" w:eastAsia="zh-CN" w:bidi="ar-SA"/>
        </w:rPr>
        <w:t xml:space="preserve"> </w:t>
      </w:r>
    </w:p>
    <w:p w14:paraId="0FF00DBF"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sz w:val="22"/>
          <w:szCs w:val="22"/>
          <w:lang w:val="en-GB" w:eastAsia="zh-CN" w:bidi="ar-SA"/>
        </w:rPr>
      </w:pPr>
      <w:r w:rsidRPr="00EF657F">
        <w:rPr>
          <w:sz w:val="22"/>
          <w:szCs w:val="22"/>
          <w:lang w:val="en-GB" w:eastAsia="zh-CN" w:bidi="ar-SA"/>
        </w:rPr>
        <w:t xml:space="preserve">If requested by Payoneer, the Supplier will complete Payoneer’s security and privacy questionnaires and assessments, pertaining, inter alia, to its compliance to the applicable data protection laws in the </w:t>
      </w:r>
      <w:r w:rsidRPr="00EF657F">
        <w:rPr>
          <w:rFonts w:eastAsia="Calibri"/>
          <w:bCs/>
          <w:spacing w:val="-1"/>
          <w:sz w:val="22"/>
          <w:szCs w:val="22"/>
          <w:lang w:val="en-GB" w:eastAsia="zh-CN" w:bidi="ar-SA"/>
        </w:rPr>
        <w:t>performance</w:t>
      </w:r>
      <w:r w:rsidRPr="00EF657F">
        <w:rPr>
          <w:sz w:val="22"/>
          <w:szCs w:val="22"/>
          <w:lang w:val="en-GB" w:eastAsia="zh-CN" w:bidi="ar-SA"/>
        </w:rPr>
        <w:t xml:space="preserve"> of the services to Payoneer.</w:t>
      </w:r>
    </w:p>
    <w:p w14:paraId="074C1E4C"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sz w:val="22"/>
          <w:szCs w:val="22"/>
          <w:lang w:val="en-GB" w:eastAsia="zh-CN" w:bidi="ar-SA"/>
        </w:rPr>
      </w:pPr>
      <w:r w:rsidRPr="00EF657F">
        <w:rPr>
          <w:sz w:val="22"/>
          <w:szCs w:val="22"/>
          <w:lang w:val="en-GB" w:eastAsia="zh-CN" w:bidi="ar-SA"/>
        </w:rPr>
        <w:t xml:space="preserve">By executing this Addendum, to the extent that Supplier is deemed to be a “contractor” under CCPA, </w:t>
      </w:r>
      <w:r w:rsidRPr="00EF657F">
        <w:rPr>
          <w:rFonts w:eastAsia="Calibri"/>
          <w:bCs/>
          <w:spacing w:val="-1"/>
          <w:sz w:val="22"/>
          <w:szCs w:val="22"/>
          <w:lang w:val="en-GB" w:eastAsia="zh-CN" w:bidi="ar-SA"/>
        </w:rPr>
        <w:t>Supplier</w:t>
      </w:r>
      <w:r w:rsidRPr="00EF657F">
        <w:rPr>
          <w:sz w:val="22"/>
          <w:szCs w:val="22"/>
          <w:lang w:val="en-GB" w:eastAsia="zh-CN" w:bidi="ar-SA"/>
        </w:rPr>
        <w:t xml:space="preserve"> certifies that it understands the restrictions on Supplier’s Processing Payoneer Personal Data set forth in this Addendum, and will comply with them.</w:t>
      </w:r>
    </w:p>
    <w:p w14:paraId="0E330F25" w14:textId="505B557A" w:rsidR="0052146B" w:rsidRPr="00EF657F" w:rsidRDefault="00A7292C" w:rsidP="0052146B">
      <w:pPr>
        <w:numPr>
          <w:ilvl w:val="0"/>
          <w:numId w:val="16"/>
        </w:numPr>
        <w:tabs>
          <w:tab w:val="left" w:pos="540"/>
        </w:tabs>
        <w:autoSpaceDE w:val="0"/>
        <w:autoSpaceDN w:val="0"/>
        <w:bidi w:val="0"/>
        <w:adjustRightInd w:val="0"/>
        <w:spacing w:after="120"/>
        <w:ind w:left="540" w:hanging="540"/>
        <w:jc w:val="both"/>
        <w:rPr>
          <w:sz w:val="22"/>
          <w:szCs w:val="22"/>
          <w:lang w:val="en-GB" w:eastAsia="zh-CN" w:bidi="ar-SA"/>
        </w:rPr>
      </w:pPr>
      <w:r>
        <w:rPr>
          <w:rFonts w:hint="eastAsia"/>
          <w:sz w:val="22"/>
          <w:szCs w:val="22"/>
          <w:lang w:val="en-GB" w:eastAsia="zh-CN" w:bidi="ar-SA"/>
        </w:rPr>
        <w:t>Merkle</w:t>
      </w:r>
      <w:r w:rsidR="0052146B" w:rsidRPr="00EF657F">
        <w:rPr>
          <w:sz w:val="22"/>
          <w:szCs w:val="22"/>
          <w:lang w:val="en-GB" w:eastAsia="zh-CN" w:bidi="ar-SA"/>
        </w:rPr>
        <w:t xml:space="preserve"> may notify the Supplier in writing from time to time of any variations to this Addendum which are </w:t>
      </w:r>
      <w:r w:rsidR="0052146B" w:rsidRPr="00EF657F">
        <w:rPr>
          <w:rFonts w:eastAsia="Calibri"/>
          <w:bCs/>
          <w:spacing w:val="-1"/>
          <w:sz w:val="22"/>
          <w:szCs w:val="22"/>
          <w:lang w:val="en-GB" w:eastAsia="zh-CN" w:bidi="ar-SA"/>
        </w:rPr>
        <w:t>required</w:t>
      </w:r>
      <w:r w:rsidR="0052146B" w:rsidRPr="00EF657F">
        <w:rPr>
          <w:sz w:val="22"/>
          <w:szCs w:val="22"/>
          <w:lang w:val="en-GB" w:eastAsia="zh-CN" w:bidi="ar-SA"/>
        </w:rPr>
        <w:t xml:space="preserve"> as a result of a change in Data Protection Laws. Any such variations shall take effect on the date falling thirty (30) calendar days after the date such written notice is sent by </w:t>
      </w:r>
      <w:r>
        <w:rPr>
          <w:rFonts w:hint="eastAsia"/>
          <w:sz w:val="22"/>
          <w:szCs w:val="22"/>
          <w:lang w:val="en-GB" w:eastAsia="zh-CN" w:bidi="ar-SA"/>
        </w:rPr>
        <w:t>Merkle</w:t>
      </w:r>
      <w:r w:rsidR="0052146B" w:rsidRPr="00EF657F">
        <w:rPr>
          <w:sz w:val="22"/>
          <w:szCs w:val="22"/>
          <w:lang w:val="en-GB" w:eastAsia="zh-CN" w:bidi="ar-SA"/>
        </w:rPr>
        <w:t>.</w:t>
      </w:r>
    </w:p>
    <w:p w14:paraId="57D8C77F" w14:textId="77777777" w:rsidR="0052146B" w:rsidRPr="00EF657F" w:rsidRDefault="0052146B" w:rsidP="0052146B">
      <w:pPr>
        <w:numPr>
          <w:ilvl w:val="0"/>
          <w:numId w:val="16"/>
        </w:numPr>
        <w:tabs>
          <w:tab w:val="left" w:pos="540"/>
        </w:tabs>
        <w:autoSpaceDE w:val="0"/>
        <w:autoSpaceDN w:val="0"/>
        <w:bidi w:val="0"/>
        <w:adjustRightInd w:val="0"/>
        <w:spacing w:after="120"/>
        <w:ind w:left="540" w:hanging="540"/>
        <w:jc w:val="both"/>
        <w:rPr>
          <w:sz w:val="22"/>
          <w:szCs w:val="22"/>
          <w:lang w:val="en-GB" w:eastAsia="zh-CN" w:bidi="ar-SA"/>
        </w:rPr>
      </w:pPr>
      <w:r w:rsidRPr="00EF657F">
        <w:rPr>
          <w:sz w:val="22"/>
          <w:szCs w:val="22"/>
          <w:lang w:val="en-GB" w:eastAsia="zh-CN" w:bidi="ar-SA"/>
        </w:rPr>
        <w:lastRenderedPageBreak/>
        <w:t xml:space="preserve">In </w:t>
      </w:r>
      <w:r w:rsidRPr="00EF657F">
        <w:rPr>
          <w:rFonts w:eastAsia="Calibri"/>
          <w:bCs/>
          <w:spacing w:val="-1"/>
          <w:sz w:val="22"/>
          <w:szCs w:val="22"/>
          <w:lang w:val="en-GB" w:eastAsia="zh-CN" w:bidi="ar-SA"/>
        </w:rPr>
        <w:t>the</w:t>
      </w:r>
      <w:r w:rsidRPr="00EF657F">
        <w:rPr>
          <w:sz w:val="22"/>
          <w:szCs w:val="22"/>
          <w:lang w:val="en-GB" w:eastAsia="zh-CN" w:bidi="ar-SA"/>
        </w:rPr>
        <w:t xml:space="preserve"> event of any conflict between the terms of this Addendum and the Agreement, the terms of this Addendum shall prevail.  </w:t>
      </w:r>
    </w:p>
    <w:p w14:paraId="326A30CC" w14:textId="77777777" w:rsidR="0052146B" w:rsidRPr="00EF657F" w:rsidRDefault="0052146B" w:rsidP="0052146B">
      <w:pPr>
        <w:keepNext/>
        <w:tabs>
          <w:tab w:val="left" w:pos="720"/>
        </w:tabs>
        <w:bidi w:val="0"/>
        <w:spacing w:after="120"/>
        <w:jc w:val="both"/>
        <w:rPr>
          <w:color w:val="000000"/>
          <w:sz w:val="22"/>
          <w:szCs w:val="22"/>
          <w:lang w:val="en-GB" w:eastAsia="zh-CN" w:bidi="ar-SA"/>
        </w:rPr>
      </w:pPr>
    </w:p>
    <w:p w14:paraId="2EDEDDE6" w14:textId="77777777" w:rsidR="0052146B" w:rsidRPr="00EF657F" w:rsidRDefault="0052146B" w:rsidP="0052146B">
      <w:pPr>
        <w:keepNext/>
        <w:tabs>
          <w:tab w:val="left" w:pos="720"/>
        </w:tabs>
        <w:bidi w:val="0"/>
        <w:spacing w:after="120"/>
        <w:jc w:val="both"/>
        <w:rPr>
          <w:color w:val="000000"/>
          <w:sz w:val="22"/>
          <w:szCs w:val="22"/>
          <w:rtl/>
          <w:lang w:val="en-GB" w:eastAsia="zh-CN" w:bidi="ar-SA"/>
        </w:rPr>
      </w:pPr>
      <w:r w:rsidRPr="00EF657F">
        <w:rPr>
          <w:color w:val="000000"/>
          <w:sz w:val="22"/>
          <w:szCs w:val="22"/>
          <w:lang w:val="en-GB" w:eastAsia="zh-CN" w:bidi="ar-SA"/>
        </w:rPr>
        <w:t>IN WITNESS WHEREOF, this Addendum is entered into and becomes a binding part of the Agreement with effect from the Addendum Effective Date first set out above.</w:t>
      </w:r>
    </w:p>
    <w:p w14:paraId="36F38796" w14:textId="77777777" w:rsidR="0052146B" w:rsidRPr="00EF657F" w:rsidRDefault="0052146B" w:rsidP="0052146B">
      <w:pPr>
        <w:keepNext/>
        <w:tabs>
          <w:tab w:val="left" w:pos="720"/>
        </w:tabs>
        <w:bidi w:val="0"/>
        <w:spacing w:after="120"/>
        <w:jc w:val="both"/>
        <w:rPr>
          <w:rFonts w:eastAsia="Calibri"/>
          <w:sz w:val="10"/>
          <w:szCs w:val="10"/>
          <w:lang w:val="en-GB" w:eastAsia="zh-CN" w:bidi="ar-SA"/>
        </w:rPr>
      </w:pPr>
    </w:p>
    <w:tbl>
      <w:tblPr>
        <w:tblW w:w="9270" w:type="dxa"/>
        <w:tblLayout w:type="fixed"/>
        <w:tblLook w:val="0000" w:firstRow="0" w:lastRow="0" w:firstColumn="0" w:lastColumn="0" w:noHBand="0" w:noVBand="0"/>
      </w:tblPr>
      <w:tblGrid>
        <w:gridCol w:w="4680"/>
        <w:gridCol w:w="4590"/>
      </w:tblGrid>
      <w:tr w:rsidR="0052146B" w:rsidRPr="00EF657F" w14:paraId="7AFA84AD" w14:textId="77777777">
        <w:tc>
          <w:tcPr>
            <w:tcW w:w="4680" w:type="dxa"/>
            <w:tcBorders>
              <w:top w:val="nil"/>
              <w:left w:val="nil"/>
              <w:bottom w:val="nil"/>
              <w:right w:val="nil"/>
            </w:tcBorders>
          </w:tcPr>
          <w:p w14:paraId="37A566D3" w14:textId="53A231A4" w:rsidR="0052146B" w:rsidRPr="00EF657F" w:rsidRDefault="00B272EF">
            <w:pPr>
              <w:keepNext/>
              <w:keepLines/>
              <w:autoSpaceDE w:val="0"/>
              <w:autoSpaceDN w:val="0"/>
              <w:bidi w:val="0"/>
              <w:adjustRightInd w:val="0"/>
              <w:spacing w:after="120"/>
              <w:outlineLvl w:val="5"/>
              <w:rPr>
                <w:b/>
                <w:bCs/>
                <w:noProof/>
                <w:kern w:val="32"/>
                <w:sz w:val="22"/>
                <w:szCs w:val="22"/>
                <w:lang w:val="en-GB" w:eastAsia="zh-CN" w:bidi="ar-SA"/>
              </w:rPr>
            </w:pPr>
            <w:r>
              <w:rPr>
                <w:rFonts w:hint="eastAsia"/>
                <w:b/>
                <w:bCs/>
                <w:kern w:val="32"/>
                <w:lang w:eastAsia="zh-CN"/>
              </w:rPr>
              <w:t>【】</w:t>
            </w:r>
          </w:p>
        </w:tc>
        <w:tc>
          <w:tcPr>
            <w:tcW w:w="4590" w:type="dxa"/>
            <w:tcBorders>
              <w:top w:val="nil"/>
              <w:left w:val="nil"/>
              <w:bottom w:val="nil"/>
              <w:right w:val="nil"/>
            </w:tcBorders>
          </w:tcPr>
          <w:p w14:paraId="5F66849E" w14:textId="2F8DFDEF" w:rsidR="0052146B" w:rsidRPr="00EF657F" w:rsidRDefault="00B272EF">
            <w:pPr>
              <w:keepNext/>
              <w:keepLines/>
              <w:autoSpaceDE w:val="0"/>
              <w:autoSpaceDN w:val="0"/>
              <w:bidi w:val="0"/>
              <w:adjustRightInd w:val="0"/>
              <w:spacing w:after="120"/>
              <w:outlineLvl w:val="5"/>
              <w:rPr>
                <w:b/>
                <w:bCs/>
                <w:kern w:val="32"/>
                <w:sz w:val="22"/>
                <w:szCs w:val="22"/>
                <w:highlight w:val="cyan"/>
                <w:lang w:val="en-GB" w:eastAsia="zh-CN" w:bidi="ar-SA"/>
              </w:rPr>
            </w:pPr>
            <w:r>
              <w:rPr>
                <w:rFonts w:hint="eastAsia"/>
                <w:b/>
                <w:bCs/>
                <w:lang w:eastAsia="zh-CN"/>
              </w:rPr>
              <w:t>【】</w:t>
            </w:r>
            <w:r w:rsidR="009B4283" w:rsidRPr="009B4283">
              <w:rPr>
                <w:b/>
                <w:bCs/>
                <w:lang w:eastAsia="zh-CN"/>
              </w:rPr>
              <w:t xml:space="preserve"> (“Supplier”)</w:t>
            </w:r>
          </w:p>
        </w:tc>
      </w:tr>
      <w:tr w:rsidR="0052146B" w:rsidRPr="00EF657F" w14:paraId="7AD230BA" w14:textId="77777777">
        <w:tc>
          <w:tcPr>
            <w:tcW w:w="4680" w:type="dxa"/>
            <w:tcBorders>
              <w:top w:val="nil"/>
              <w:left w:val="nil"/>
              <w:bottom w:val="nil"/>
              <w:right w:val="nil"/>
            </w:tcBorders>
          </w:tcPr>
          <w:p w14:paraId="77C0D489" w14:textId="77777777" w:rsidR="0052146B" w:rsidRPr="00EF657F" w:rsidRDefault="0052146B">
            <w:pPr>
              <w:tabs>
                <w:tab w:val="left" w:pos="720"/>
                <w:tab w:val="left" w:pos="1440"/>
                <w:tab w:val="left" w:pos="4848"/>
              </w:tabs>
              <w:autoSpaceDE w:val="0"/>
              <w:autoSpaceDN w:val="0"/>
              <w:bidi w:val="0"/>
              <w:adjustRightInd w:val="0"/>
              <w:spacing w:after="120"/>
              <w:rPr>
                <w:color w:val="000000"/>
                <w:sz w:val="22"/>
                <w:szCs w:val="22"/>
                <w:lang w:val="en-GB" w:eastAsia="zh-CN" w:bidi="ar-SA"/>
              </w:rPr>
            </w:pPr>
          </w:p>
          <w:p w14:paraId="3BA676FE" w14:textId="77777777" w:rsidR="0052146B" w:rsidRPr="00EF657F" w:rsidRDefault="0052146B">
            <w:pPr>
              <w:tabs>
                <w:tab w:val="left" w:pos="720"/>
                <w:tab w:val="left" w:pos="1440"/>
                <w:tab w:val="left" w:pos="4848"/>
              </w:tabs>
              <w:autoSpaceDE w:val="0"/>
              <w:autoSpaceDN w:val="0"/>
              <w:bidi w:val="0"/>
              <w:adjustRightInd w:val="0"/>
              <w:spacing w:after="120"/>
              <w:rPr>
                <w:color w:val="000000"/>
                <w:sz w:val="22"/>
                <w:szCs w:val="22"/>
                <w:lang w:val="en-GB" w:eastAsia="zh-CN" w:bidi="ar-SA"/>
              </w:rPr>
            </w:pPr>
            <w:r w:rsidRPr="00EF657F">
              <w:rPr>
                <w:color w:val="000000"/>
                <w:sz w:val="22"/>
                <w:szCs w:val="22"/>
                <w:lang w:val="en-GB" w:eastAsia="zh-CN" w:bidi="ar-SA"/>
              </w:rPr>
              <w:t>Signature _____________________________</w:t>
            </w:r>
          </w:p>
        </w:tc>
        <w:tc>
          <w:tcPr>
            <w:tcW w:w="4590" w:type="dxa"/>
            <w:tcBorders>
              <w:top w:val="nil"/>
              <w:left w:val="nil"/>
              <w:bottom w:val="nil"/>
              <w:right w:val="nil"/>
            </w:tcBorders>
          </w:tcPr>
          <w:p w14:paraId="7C2FC569" w14:textId="77777777" w:rsidR="0052146B" w:rsidRPr="00EF657F" w:rsidRDefault="0052146B">
            <w:pPr>
              <w:tabs>
                <w:tab w:val="left" w:pos="720"/>
                <w:tab w:val="left" w:pos="1440"/>
                <w:tab w:val="left" w:pos="4848"/>
              </w:tabs>
              <w:autoSpaceDE w:val="0"/>
              <w:autoSpaceDN w:val="0"/>
              <w:bidi w:val="0"/>
              <w:adjustRightInd w:val="0"/>
              <w:spacing w:after="120"/>
              <w:rPr>
                <w:color w:val="000000"/>
                <w:sz w:val="22"/>
                <w:szCs w:val="22"/>
                <w:lang w:val="en-GB" w:eastAsia="zh-CN" w:bidi="ar-SA"/>
              </w:rPr>
            </w:pPr>
          </w:p>
          <w:p w14:paraId="4FB556DD" w14:textId="77777777" w:rsidR="0052146B" w:rsidRPr="00EF657F" w:rsidRDefault="0052146B">
            <w:pPr>
              <w:tabs>
                <w:tab w:val="left" w:pos="720"/>
                <w:tab w:val="left" w:pos="1440"/>
                <w:tab w:val="left" w:pos="4848"/>
              </w:tabs>
              <w:autoSpaceDE w:val="0"/>
              <w:autoSpaceDN w:val="0"/>
              <w:bidi w:val="0"/>
              <w:adjustRightInd w:val="0"/>
              <w:spacing w:after="120"/>
              <w:rPr>
                <w:color w:val="000000"/>
                <w:sz w:val="22"/>
                <w:szCs w:val="22"/>
                <w:lang w:val="en-GB" w:eastAsia="zh-CN" w:bidi="ar-SA"/>
              </w:rPr>
            </w:pPr>
            <w:r w:rsidRPr="00EF657F">
              <w:rPr>
                <w:color w:val="000000"/>
                <w:sz w:val="22"/>
                <w:szCs w:val="22"/>
                <w:lang w:val="en-GB" w:eastAsia="zh-CN" w:bidi="ar-SA"/>
              </w:rPr>
              <w:t>Signature______________________________</w:t>
            </w:r>
          </w:p>
        </w:tc>
      </w:tr>
      <w:tr w:rsidR="0052146B" w:rsidRPr="00EF657F" w14:paraId="25807B72" w14:textId="77777777">
        <w:trPr>
          <w:trHeight w:hRule="exact" w:val="445"/>
        </w:trPr>
        <w:tc>
          <w:tcPr>
            <w:tcW w:w="4680" w:type="dxa"/>
            <w:tcBorders>
              <w:top w:val="nil"/>
              <w:left w:val="nil"/>
              <w:bottom w:val="single" w:sz="6" w:space="0" w:color="000000"/>
              <w:right w:val="nil"/>
            </w:tcBorders>
          </w:tcPr>
          <w:p w14:paraId="6CA4449B" w14:textId="77777777" w:rsidR="0052146B" w:rsidRPr="00EF657F" w:rsidRDefault="0052146B">
            <w:pPr>
              <w:tabs>
                <w:tab w:val="left" w:pos="720"/>
                <w:tab w:val="left" w:pos="1440"/>
                <w:tab w:val="left" w:pos="4848"/>
              </w:tabs>
              <w:autoSpaceDE w:val="0"/>
              <w:autoSpaceDN w:val="0"/>
              <w:bidi w:val="0"/>
              <w:adjustRightInd w:val="0"/>
              <w:spacing w:after="120"/>
              <w:rPr>
                <w:color w:val="000000"/>
                <w:sz w:val="22"/>
                <w:szCs w:val="22"/>
                <w:lang w:val="en-GB" w:eastAsia="zh-CN" w:bidi="ar-SA"/>
              </w:rPr>
            </w:pPr>
          </w:p>
        </w:tc>
        <w:tc>
          <w:tcPr>
            <w:tcW w:w="4590" w:type="dxa"/>
            <w:tcBorders>
              <w:top w:val="nil"/>
              <w:left w:val="nil"/>
              <w:bottom w:val="single" w:sz="6" w:space="0" w:color="000000"/>
              <w:right w:val="nil"/>
            </w:tcBorders>
            <w:vAlign w:val="bottom"/>
          </w:tcPr>
          <w:p w14:paraId="74E8E405" w14:textId="77777777" w:rsidR="0052146B" w:rsidRPr="00EF657F" w:rsidRDefault="0052146B">
            <w:pPr>
              <w:tabs>
                <w:tab w:val="left" w:pos="720"/>
                <w:tab w:val="left" w:pos="1440"/>
                <w:tab w:val="left" w:pos="4848"/>
              </w:tabs>
              <w:autoSpaceDE w:val="0"/>
              <w:autoSpaceDN w:val="0"/>
              <w:bidi w:val="0"/>
              <w:adjustRightInd w:val="0"/>
              <w:spacing w:after="120"/>
              <w:rPr>
                <w:color w:val="FFFFFF"/>
                <w:sz w:val="22"/>
                <w:szCs w:val="22"/>
                <w:lang w:val="en-GB" w:eastAsia="zh-CN" w:bidi="ar-SA"/>
              </w:rPr>
            </w:pPr>
          </w:p>
        </w:tc>
      </w:tr>
      <w:tr w:rsidR="0052146B" w:rsidRPr="00EF657F" w14:paraId="75F2AF14" w14:textId="77777777">
        <w:trPr>
          <w:trHeight w:val="45"/>
        </w:trPr>
        <w:tc>
          <w:tcPr>
            <w:tcW w:w="4680" w:type="dxa"/>
            <w:tcBorders>
              <w:top w:val="nil"/>
              <w:left w:val="nil"/>
              <w:bottom w:val="nil"/>
              <w:right w:val="nil"/>
            </w:tcBorders>
          </w:tcPr>
          <w:p w14:paraId="4D0C7FFB"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r w:rsidRPr="00EF657F">
              <w:rPr>
                <w:sz w:val="22"/>
                <w:szCs w:val="22"/>
                <w:lang w:val="en-GB" w:eastAsia="zh-CN" w:bidi="ar-SA"/>
              </w:rPr>
              <w:t xml:space="preserve">Name </w:t>
            </w:r>
          </w:p>
        </w:tc>
        <w:tc>
          <w:tcPr>
            <w:tcW w:w="4590" w:type="dxa"/>
            <w:tcBorders>
              <w:top w:val="nil"/>
              <w:left w:val="nil"/>
              <w:bottom w:val="nil"/>
              <w:right w:val="nil"/>
            </w:tcBorders>
          </w:tcPr>
          <w:p w14:paraId="7396A988"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r w:rsidRPr="00EF657F">
              <w:rPr>
                <w:sz w:val="22"/>
                <w:szCs w:val="22"/>
                <w:lang w:val="en-GB" w:eastAsia="zh-CN" w:bidi="ar-SA"/>
              </w:rPr>
              <w:t>Name</w:t>
            </w:r>
          </w:p>
        </w:tc>
      </w:tr>
      <w:tr w:rsidR="0052146B" w:rsidRPr="00EF657F" w14:paraId="3457E6D1" w14:textId="77777777">
        <w:trPr>
          <w:trHeight w:hRule="exact" w:val="292"/>
        </w:trPr>
        <w:tc>
          <w:tcPr>
            <w:tcW w:w="4680" w:type="dxa"/>
            <w:tcBorders>
              <w:top w:val="nil"/>
              <w:left w:val="nil"/>
              <w:bottom w:val="single" w:sz="6" w:space="0" w:color="000000"/>
              <w:right w:val="nil"/>
            </w:tcBorders>
          </w:tcPr>
          <w:p w14:paraId="7A338906"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p>
        </w:tc>
        <w:tc>
          <w:tcPr>
            <w:tcW w:w="4590" w:type="dxa"/>
            <w:tcBorders>
              <w:top w:val="nil"/>
              <w:left w:val="nil"/>
              <w:bottom w:val="single" w:sz="6" w:space="0" w:color="000000"/>
              <w:right w:val="nil"/>
            </w:tcBorders>
            <w:vAlign w:val="bottom"/>
          </w:tcPr>
          <w:p w14:paraId="261CA7A3" w14:textId="77777777" w:rsidR="0052146B" w:rsidRPr="00EF657F" w:rsidRDefault="0052146B">
            <w:pPr>
              <w:tabs>
                <w:tab w:val="left" w:pos="720"/>
                <w:tab w:val="left" w:pos="1440"/>
                <w:tab w:val="left" w:pos="4848"/>
              </w:tabs>
              <w:autoSpaceDE w:val="0"/>
              <w:autoSpaceDN w:val="0"/>
              <w:bidi w:val="0"/>
              <w:adjustRightInd w:val="0"/>
              <w:spacing w:after="120"/>
              <w:rPr>
                <w:color w:val="FFFFFF"/>
                <w:sz w:val="22"/>
                <w:szCs w:val="22"/>
                <w:lang w:val="en-GB" w:eastAsia="zh-CN" w:bidi="ar-SA"/>
              </w:rPr>
            </w:pPr>
          </w:p>
        </w:tc>
      </w:tr>
      <w:tr w:rsidR="0052146B" w:rsidRPr="00EF657F" w14:paraId="4BD2E775" w14:textId="77777777">
        <w:trPr>
          <w:trHeight w:val="55"/>
        </w:trPr>
        <w:tc>
          <w:tcPr>
            <w:tcW w:w="4680" w:type="dxa"/>
            <w:tcBorders>
              <w:top w:val="nil"/>
              <w:left w:val="nil"/>
              <w:bottom w:val="nil"/>
              <w:right w:val="nil"/>
            </w:tcBorders>
          </w:tcPr>
          <w:p w14:paraId="2B3EA829"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r w:rsidRPr="00EF657F">
              <w:rPr>
                <w:sz w:val="22"/>
                <w:szCs w:val="22"/>
                <w:lang w:val="en-GB" w:eastAsia="zh-CN" w:bidi="ar-SA"/>
              </w:rPr>
              <w:t>Title</w:t>
            </w:r>
          </w:p>
        </w:tc>
        <w:tc>
          <w:tcPr>
            <w:tcW w:w="4590" w:type="dxa"/>
            <w:tcBorders>
              <w:top w:val="nil"/>
              <w:left w:val="nil"/>
              <w:bottom w:val="nil"/>
              <w:right w:val="nil"/>
            </w:tcBorders>
          </w:tcPr>
          <w:p w14:paraId="1DC5E445"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r w:rsidRPr="00EF657F">
              <w:rPr>
                <w:sz w:val="22"/>
                <w:szCs w:val="22"/>
                <w:lang w:val="en-GB" w:eastAsia="zh-CN" w:bidi="ar-SA"/>
              </w:rPr>
              <w:t>Title</w:t>
            </w:r>
          </w:p>
        </w:tc>
      </w:tr>
      <w:tr w:rsidR="0052146B" w:rsidRPr="00EF657F" w14:paraId="08327473" w14:textId="77777777">
        <w:trPr>
          <w:trHeight w:val="60"/>
        </w:trPr>
        <w:tc>
          <w:tcPr>
            <w:tcW w:w="4680" w:type="dxa"/>
            <w:tcBorders>
              <w:top w:val="nil"/>
              <w:left w:val="nil"/>
              <w:bottom w:val="single" w:sz="4" w:space="0" w:color="000000"/>
              <w:right w:val="nil"/>
            </w:tcBorders>
          </w:tcPr>
          <w:p w14:paraId="75065CC6"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p>
        </w:tc>
        <w:tc>
          <w:tcPr>
            <w:tcW w:w="4590" w:type="dxa"/>
            <w:tcBorders>
              <w:top w:val="nil"/>
              <w:left w:val="nil"/>
              <w:bottom w:val="single" w:sz="4" w:space="0" w:color="000000"/>
              <w:right w:val="nil"/>
            </w:tcBorders>
          </w:tcPr>
          <w:p w14:paraId="10222001" w14:textId="77777777" w:rsidR="0052146B" w:rsidRPr="00EF657F" w:rsidRDefault="0052146B">
            <w:pPr>
              <w:tabs>
                <w:tab w:val="left" w:pos="720"/>
                <w:tab w:val="left" w:pos="1440"/>
                <w:tab w:val="left" w:pos="4848"/>
              </w:tabs>
              <w:autoSpaceDE w:val="0"/>
              <w:autoSpaceDN w:val="0"/>
              <w:bidi w:val="0"/>
              <w:adjustRightInd w:val="0"/>
              <w:spacing w:after="120"/>
              <w:rPr>
                <w:color w:val="FFFFFF"/>
                <w:sz w:val="22"/>
                <w:szCs w:val="22"/>
                <w:lang w:val="en-GB" w:eastAsia="zh-CN" w:bidi="ar-SA"/>
              </w:rPr>
            </w:pPr>
          </w:p>
        </w:tc>
      </w:tr>
      <w:tr w:rsidR="0052146B" w:rsidRPr="00EF657F" w14:paraId="01180634" w14:textId="77777777">
        <w:tc>
          <w:tcPr>
            <w:tcW w:w="4680" w:type="dxa"/>
            <w:tcBorders>
              <w:top w:val="single" w:sz="4" w:space="0" w:color="000000"/>
              <w:left w:val="nil"/>
              <w:bottom w:val="nil"/>
              <w:right w:val="nil"/>
            </w:tcBorders>
          </w:tcPr>
          <w:p w14:paraId="12AA0818"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r w:rsidRPr="00EF657F">
              <w:rPr>
                <w:sz w:val="22"/>
                <w:szCs w:val="22"/>
                <w:lang w:val="en-GB" w:eastAsia="zh-CN" w:bidi="ar-SA"/>
              </w:rPr>
              <w:t>Date Signed</w:t>
            </w:r>
          </w:p>
        </w:tc>
        <w:tc>
          <w:tcPr>
            <w:tcW w:w="4590" w:type="dxa"/>
            <w:tcBorders>
              <w:top w:val="single" w:sz="4" w:space="0" w:color="000000"/>
              <w:left w:val="nil"/>
              <w:bottom w:val="nil"/>
              <w:right w:val="nil"/>
            </w:tcBorders>
          </w:tcPr>
          <w:p w14:paraId="2005298F" w14:textId="77777777" w:rsidR="0052146B" w:rsidRPr="00EF657F" w:rsidRDefault="0052146B">
            <w:pPr>
              <w:tabs>
                <w:tab w:val="left" w:pos="720"/>
                <w:tab w:val="left" w:pos="1440"/>
                <w:tab w:val="left" w:pos="4848"/>
              </w:tabs>
              <w:autoSpaceDE w:val="0"/>
              <w:autoSpaceDN w:val="0"/>
              <w:bidi w:val="0"/>
              <w:adjustRightInd w:val="0"/>
              <w:spacing w:after="120"/>
              <w:rPr>
                <w:sz w:val="22"/>
                <w:szCs w:val="22"/>
                <w:lang w:val="en-GB" w:eastAsia="zh-CN" w:bidi="ar-SA"/>
              </w:rPr>
            </w:pPr>
            <w:r w:rsidRPr="00EF657F">
              <w:rPr>
                <w:sz w:val="22"/>
                <w:szCs w:val="22"/>
                <w:lang w:val="en-GB" w:eastAsia="zh-CN" w:bidi="ar-SA"/>
              </w:rPr>
              <w:t>Date Signed</w:t>
            </w:r>
          </w:p>
        </w:tc>
      </w:tr>
    </w:tbl>
    <w:p w14:paraId="11B2B5A9" w14:textId="77777777" w:rsidR="0052146B" w:rsidRPr="00EF657F" w:rsidRDefault="0052146B" w:rsidP="0052146B">
      <w:pPr>
        <w:bidi w:val="0"/>
        <w:spacing w:after="120"/>
        <w:jc w:val="center"/>
        <w:rPr>
          <w:rtl/>
        </w:rPr>
      </w:pPr>
    </w:p>
    <w:p w14:paraId="41FFC371" w14:textId="4D580B26" w:rsidR="0052146B" w:rsidRPr="00EF657F" w:rsidRDefault="0052146B" w:rsidP="0052146B">
      <w:pPr>
        <w:bidi w:val="0"/>
        <w:spacing w:after="120"/>
        <w:rPr>
          <w:rtl/>
        </w:rPr>
      </w:pPr>
    </w:p>
    <w:p w14:paraId="2B7EF8A7" w14:textId="45B07CEF" w:rsidR="00DF0BFB" w:rsidRPr="00EF657F" w:rsidRDefault="00DF0BFB" w:rsidP="00DF0BFB">
      <w:pPr>
        <w:pStyle w:val="aff6"/>
        <w:bidi w:val="0"/>
        <w:spacing w:after="120"/>
        <w:rPr>
          <w:rFonts w:ascii="Times New Roman" w:hAnsi="Times New Roman" w:cs="Times New Roman"/>
          <w:sz w:val="24"/>
          <w:szCs w:val="24"/>
          <w:rtl/>
        </w:rPr>
      </w:pPr>
    </w:p>
    <w:p w14:paraId="639CF9CD" w14:textId="1EB5A548" w:rsidR="00DF0BFB" w:rsidRDefault="00DF0BFB" w:rsidP="00DF0BFB">
      <w:pPr>
        <w:pStyle w:val="First"/>
        <w:bidi w:val="0"/>
        <w:spacing w:line="240" w:lineRule="auto"/>
        <w:ind w:firstLine="0"/>
        <w:rPr>
          <w:rFonts w:ascii="Times New Roman" w:hAnsi="Times New Roman" w:cs="Times New Roman"/>
          <w:sz w:val="24"/>
          <w:szCs w:val="24"/>
        </w:rPr>
      </w:pPr>
    </w:p>
    <w:p w14:paraId="61C0FECD" w14:textId="3992876F" w:rsidR="00B17B07" w:rsidRDefault="00B17B07" w:rsidP="00B17B07">
      <w:pPr>
        <w:pStyle w:val="First"/>
        <w:bidi w:val="0"/>
        <w:spacing w:line="240" w:lineRule="auto"/>
        <w:ind w:firstLine="0"/>
        <w:rPr>
          <w:rFonts w:ascii="Times New Roman" w:hAnsi="Times New Roman" w:cs="Times New Roman"/>
          <w:sz w:val="24"/>
          <w:szCs w:val="24"/>
        </w:rPr>
      </w:pPr>
    </w:p>
    <w:p w14:paraId="30C9B89F" w14:textId="456283B7" w:rsidR="00B17B07" w:rsidRDefault="00B17B07" w:rsidP="00B17B07">
      <w:pPr>
        <w:pStyle w:val="First"/>
        <w:bidi w:val="0"/>
        <w:spacing w:line="240" w:lineRule="auto"/>
        <w:ind w:firstLine="0"/>
        <w:rPr>
          <w:rFonts w:ascii="Times New Roman" w:hAnsi="Times New Roman" w:cs="Times New Roman"/>
          <w:sz w:val="24"/>
          <w:szCs w:val="24"/>
        </w:rPr>
      </w:pPr>
    </w:p>
    <w:p w14:paraId="38EA6E67" w14:textId="6F63EDE0" w:rsidR="00B17B07" w:rsidRDefault="00B17B07" w:rsidP="00B17B07">
      <w:pPr>
        <w:pStyle w:val="First"/>
        <w:bidi w:val="0"/>
        <w:spacing w:line="240" w:lineRule="auto"/>
        <w:ind w:firstLine="0"/>
        <w:rPr>
          <w:rFonts w:ascii="Times New Roman" w:hAnsi="Times New Roman" w:cs="Times New Roman"/>
          <w:sz w:val="24"/>
          <w:szCs w:val="24"/>
        </w:rPr>
      </w:pPr>
    </w:p>
    <w:p w14:paraId="743C0101" w14:textId="67A9A7E1" w:rsidR="00B17B07" w:rsidRDefault="00B17B07" w:rsidP="00B17B07">
      <w:pPr>
        <w:pStyle w:val="First"/>
        <w:bidi w:val="0"/>
        <w:spacing w:line="240" w:lineRule="auto"/>
        <w:ind w:firstLine="0"/>
        <w:rPr>
          <w:rFonts w:ascii="Times New Roman" w:hAnsi="Times New Roman" w:cs="Times New Roman"/>
          <w:sz w:val="24"/>
          <w:szCs w:val="24"/>
        </w:rPr>
      </w:pPr>
    </w:p>
    <w:p w14:paraId="1C685659" w14:textId="729A462A" w:rsidR="00B17B07" w:rsidRDefault="00B17B07" w:rsidP="00B17B07">
      <w:pPr>
        <w:pStyle w:val="First"/>
        <w:bidi w:val="0"/>
        <w:spacing w:line="240" w:lineRule="auto"/>
        <w:ind w:firstLine="0"/>
        <w:rPr>
          <w:rFonts w:ascii="Times New Roman" w:hAnsi="Times New Roman" w:cs="Times New Roman"/>
          <w:sz w:val="24"/>
          <w:szCs w:val="24"/>
        </w:rPr>
      </w:pPr>
    </w:p>
    <w:p w14:paraId="737F5D55" w14:textId="2382BAE3" w:rsidR="00B17B07" w:rsidRDefault="00B17B07" w:rsidP="00B17B07">
      <w:pPr>
        <w:pStyle w:val="First"/>
        <w:bidi w:val="0"/>
        <w:spacing w:line="240" w:lineRule="auto"/>
        <w:ind w:firstLine="0"/>
        <w:rPr>
          <w:rFonts w:ascii="Times New Roman" w:hAnsi="Times New Roman" w:cs="Times New Roman"/>
          <w:sz w:val="24"/>
          <w:szCs w:val="24"/>
        </w:rPr>
      </w:pPr>
    </w:p>
    <w:p w14:paraId="56A3C1A6" w14:textId="6948533B" w:rsidR="00B17B07" w:rsidRDefault="00B17B07" w:rsidP="00B17B07">
      <w:pPr>
        <w:pStyle w:val="First"/>
        <w:bidi w:val="0"/>
        <w:spacing w:line="240" w:lineRule="auto"/>
        <w:ind w:firstLine="0"/>
        <w:rPr>
          <w:rFonts w:ascii="Times New Roman" w:hAnsi="Times New Roman" w:cs="Times New Roman"/>
          <w:sz w:val="24"/>
          <w:szCs w:val="24"/>
        </w:rPr>
      </w:pPr>
    </w:p>
    <w:p w14:paraId="6F66FECF" w14:textId="16ADE430" w:rsidR="00B17B07" w:rsidRDefault="00B17B07" w:rsidP="00B17B07">
      <w:pPr>
        <w:pStyle w:val="First"/>
        <w:bidi w:val="0"/>
        <w:spacing w:line="240" w:lineRule="auto"/>
        <w:ind w:firstLine="0"/>
        <w:rPr>
          <w:rFonts w:ascii="Times New Roman" w:hAnsi="Times New Roman" w:cs="Times New Roman"/>
          <w:sz w:val="24"/>
          <w:szCs w:val="24"/>
        </w:rPr>
      </w:pPr>
    </w:p>
    <w:p w14:paraId="3A17781E" w14:textId="2817D28A" w:rsidR="00B17B07" w:rsidRDefault="00B17B07" w:rsidP="00B17B07">
      <w:pPr>
        <w:pStyle w:val="First"/>
        <w:bidi w:val="0"/>
        <w:spacing w:line="240" w:lineRule="auto"/>
        <w:ind w:firstLine="0"/>
        <w:rPr>
          <w:rFonts w:ascii="Times New Roman" w:hAnsi="Times New Roman" w:cs="Times New Roman"/>
          <w:sz w:val="24"/>
          <w:szCs w:val="24"/>
        </w:rPr>
      </w:pPr>
    </w:p>
    <w:p w14:paraId="431F678C" w14:textId="34F4CE74" w:rsidR="00B17B07" w:rsidRDefault="00B17B07" w:rsidP="00B17B07">
      <w:pPr>
        <w:pStyle w:val="First"/>
        <w:bidi w:val="0"/>
        <w:spacing w:line="240" w:lineRule="auto"/>
        <w:ind w:firstLine="0"/>
        <w:rPr>
          <w:rFonts w:ascii="Times New Roman" w:hAnsi="Times New Roman" w:cs="Times New Roman"/>
          <w:sz w:val="24"/>
          <w:szCs w:val="24"/>
        </w:rPr>
      </w:pPr>
    </w:p>
    <w:p w14:paraId="4FBC82F7" w14:textId="2EA0F535" w:rsidR="00B17B07" w:rsidRDefault="00B17B07" w:rsidP="00B17B07">
      <w:pPr>
        <w:pStyle w:val="First"/>
        <w:bidi w:val="0"/>
        <w:spacing w:line="240" w:lineRule="auto"/>
        <w:ind w:firstLine="0"/>
        <w:rPr>
          <w:rFonts w:ascii="Times New Roman" w:hAnsi="Times New Roman" w:cs="Times New Roman"/>
          <w:sz w:val="24"/>
          <w:szCs w:val="24"/>
        </w:rPr>
      </w:pPr>
    </w:p>
    <w:p w14:paraId="7AAD047E" w14:textId="6FEBCD84" w:rsidR="00B17B07" w:rsidRDefault="00B17B07" w:rsidP="00B17B07">
      <w:pPr>
        <w:pStyle w:val="First"/>
        <w:bidi w:val="0"/>
        <w:spacing w:line="240" w:lineRule="auto"/>
        <w:ind w:firstLine="0"/>
        <w:rPr>
          <w:rFonts w:ascii="Times New Roman" w:hAnsi="Times New Roman" w:cs="Times New Roman"/>
          <w:sz w:val="24"/>
          <w:szCs w:val="24"/>
        </w:rPr>
      </w:pPr>
    </w:p>
    <w:p w14:paraId="64F84D12" w14:textId="16528E79" w:rsidR="00955501" w:rsidRDefault="00955501" w:rsidP="00B17B07">
      <w:pPr>
        <w:pStyle w:val="First"/>
        <w:bidi w:val="0"/>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br/>
      </w:r>
      <w:r>
        <w:rPr>
          <w:rFonts w:ascii="Times New Roman" w:hAnsi="Times New Roman" w:cs="Times New Roman"/>
          <w:sz w:val="24"/>
          <w:szCs w:val="24"/>
          <w:lang w:eastAsia="zh-CN"/>
        </w:rPr>
        <w:br/>
      </w:r>
    </w:p>
    <w:p w14:paraId="783062BD" w14:textId="77777777" w:rsidR="00955501" w:rsidRDefault="00955501">
      <w:pPr>
        <w:bidi w:val="0"/>
        <w:rPr>
          <w:lang w:eastAsia="zh-CN"/>
        </w:rPr>
      </w:pPr>
      <w:r>
        <w:rPr>
          <w:lang w:eastAsia="zh-CN"/>
        </w:rPr>
        <w:br w:type="page"/>
      </w:r>
    </w:p>
    <w:p w14:paraId="35063B2D" w14:textId="79B899F7" w:rsidR="00684F6D" w:rsidRPr="007A17E0" w:rsidRDefault="00684F6D" w:rsidP="007A17E0">
      <w:pPr>
        <w:pStyle w:val="33"/>
        <w:spacing w:beforeLines="50" w:before="120" w:afterLines="50" w:after="120" w:line="360" w:lineRule="exact"/>
        <w:ind w:left="0" w:firstLineChars="200" w:firstLine="482"/>
        <w:jc w:val="center"/>
        <w:rPr>
          <w:rFonts w:asciiTheme="majorEastAsia" w:eastAsiaTheme="majorEastAsia" w:hAnsiTheme="majorEastAsia"/>
          <w:b/>
          <w:bCs/>
          <w:sz w:val="24"/>
        </w:rPr>
      </w:pPr>
      <w:bookmarkStart w:id="16" w:name="OLE_LINK72"/>
      <w:r w:rsidRPr="007A17E0">
        <w:rPr>
          <w:rFonts w:asciiTheme="majorEastAsia" w:eastAsiaTheme="majorEastAsia" w:hAnsiTheme="majorEastAsia" w:hint="eastAsia"/>
          <w:b/>
          <w:bCs/>
          <w:sz w:val="24"/>
        </w:rPr>
        <w:lastRenderedPageBreak/>
        <w:t>附件</w:t>
      </w:r>
      <w:r w:rsidRPr="007A17E0">
        <w:rPr>
          <w:rFonts w:asciiTheme="majorEastAsia" w:eastAsiaTheme="majorEastAsia" w:hAnsiTheme="majorEastAsia"/>
          <w:b/>
          <w:bCs/>
          <w:sz w:val="24"/>
        </w:rPr>
        <w:t>D</w:t>
      </w:r>
      <w:r w:rsidRPr="007A17E0">
        <w:rPr>
          <w:rFonts w:asciiTheme="majorEastAsia" w:eastAsiaTheme="majorEastAsia" w:hAnsiTheme="majorEastAsia" w:hint="eastAsia"/>
          <w:b/>
          <w:bCs/>
          <w:sz w:val="24"/>
        </w:rPr>
        <w:t>：软件产品与服务采买合同</w:t>
      </w:r>
    </w:p>
    <w:p w14:paraId="5545E31F" w14:textId="77777777" w:rsidR="00684F6D" w:rsidRDefault="00684F6D" w:rsidP="00684F6D">
      <w:pPr>
        <w:pStyle w:val="33"/>
        <w:spacing w:beforeLines="50" w:before="120" w:afterLines="50" w:after="120" w:line="360" w:lineRule="exact"/>
        <w:ind w:left="0" w:firstLineChars="200" w:firstLine="420"/>
        <w:rPr>
          <w:rFonts w:eastAsiaTheme="minorEastAsia"/>
        </w:rPr>
      </w:pPr>
    </w:p>
    <w:p w14:paraId="3D91AE86" w14:textId="715B43D3"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甲方（买方）：</w:t>
      </w:r>
      <w:r w:rsidRPr="007A17E0">
        <w:rPr>
          <w:rFonts w:asciiTheme="minorEastAsia" w:eastAsiaTheme="minorEastAsia" w:hAnsiTheme="minorEastAsia"/>
          <w:sz w:val="24"/>
        </w:rPr>
        <w:t xml:space="preserve"> 美库尔商务信息咨询（上海）有限公司                             </w:t>
      </w:r>
    </w:p>
    <w:p w14:paraId="18E11AE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住所地：上海市浦东新区中国（上海）自由贸易试验区新金桥路</w:t>
      </w:r>
      <w:r w:rsidRPr="007A17E0">
        <w:rPr>
          <w:rFonts w:asciiTheme="minorEastAsia" w:eastAsiaTheme="minorEastAsia" w:hAnsiTheme="minorEastAsia"/>
          <w:sz w:val="24"/>
        </w:rPr>
        <w:t xml:space="preserve">27号13号楼2楼                            </w:t>
      </w:r>
    </w:p>
    <w:p w14:paraId="0ED2E48C"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联系人：</w:t>
      </w:r>
      <w:r w:rsidRPr="007A17E0">
        <w:rPr>
          <w:rFonts w:asciiTheme="minorEastAsia" w:eastAsiaTheme="minorEastAsia" w:hAnsiTheme="minorEastAsia"/>
          <w:sz w:val="24"/>
        </w:rPr>
        <w:t xml:space="preserve">Allen Fan               </w:t>
      </w:r>
    </w:p>
    <w:p w14:paraId="4B96784B"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联系电话：</w:t>
      </w:r>
      <w:r w:rsidRPr="007A17E0">
        <w:rPr>
          <w:rFonts w:asciiTheme="minorEastAsia" w:eastAsiaTheme="minorEastAsia" w:hAnsiTheme="minorEastAsia"/>
          <w:sz w:val="24"/>
        </w:rPr>
        <w:t xml:space="preserve">   17749749226   联系邮箱：allen.fan@merkle.com                </w:t>
      </w:r>
    </w:p>
    <w:p w14:paraId="6691C03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0088F30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乙方（卖方）：上海执楠信息科技有限公司</w:t>
      </w:r>
    </w:p>
    <w:p w14:paraId="20E0FC1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住所地：上海市闵行区剑川路</w:t>
      </w:r>
      <w:r w:rsidRPr="007A17E0">
        <w:rPr>
          <w:rFonts w:asciiTheme="minorEastAsia" w:eastAsiaTheme="minorEastAsia" w:hAnsiTheme="minorEastAsia"/>
          <w:sz w:val="24"/>
        </w:rPr>
        <w:t>951号5幢1层（集中登记地）</w:t>
      </w:r>
    </w:p>
    <w:p w14:paraId="72349576"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联系人：</w:t>
      </w:r>
      <w:r w:rsidRPr="007A17E0">
        <w:rPr>
          <w:rFonts w:asciiTheme="minorEastAsia" w:eastAsiaTheme="minorEastAsia" w:hAnsiTheme="minorEastAsia"/>
          <w:sz w:val="24"/>
        </w:rPr>
        <w:t xml:space="preserve">   乔哲               </w:t>
      </w:r>
    </w:p>
    <w:p w14:paraId="6656CCA9"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联系电话：</w:t>
      </w:r>
      <w:r w:rsidRPr="007A17E0">
        <w:rPr>
          <w:rFonts w:asciiTheme="minorEastAsia" w:eastAsiaTheme="minorEastAsia" w:hAnsiTheme="minorEastAsia"/>
          <w:sz w:val="24"/>
        </w:rPr>
        <w:t xml:space="preserve"> 17317379399  联系邮箱： qiaozhe@zhinan.tech            </w:t>
      </w:r>
    </w:p>
    <w:p w14:paraId="2AF64A22"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4586D2EB"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根据《中华人民共和国民法典》及相关法律规定，甲、乙双方在平等互利的基础上，遵循诚实守信的原则，就甲方受其客户“派安盈（广州）商务服务有限公司”委托，向乙方购买上海执楠信息科技研发的“</w:t>
      </w:r>
      <w:r w:rsidRPr="007A17E0">
        <w:rPr>
          <w:rFonts w:asciiTheme="minorEastAsia" w:eastAsiaTheme="minorEastAsia" w:hAnsiTheme="minorEastAsia"/>
          <w:sz w:val="24"/>
        </w:rPr>
        <w:t>ZCMS”网站管理系统年度服务授权与相关服务之事宜，双方经过友好协商一致，达成如下协议，以资共同遵守。</w:t>
      </w:r>
    </w:p>
    <w:p w14:paraId="60564FAB"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bCs/>
          <w:sz w:val="24"/>
        </w:rPr>
      </w:pPr>
      <w:r w:rsidRPr="007A17E0">
        <w:rPr>
          <w:rFonts w:asciiTheme="minorEastAsia" w:eastAsiaTheme="minorEastAsia" w:hAnsiTheme="minorEastAsia" w:hint="eastAsia"/>
          <w:b/>
          <w:bCs/>
          <w:sz w:val="24"/>
        </w:rPr>
        <w:t>一、产品信息</w:t>
      </w:r>
    </w:p>
    <w:p w14:paraId="6A3B4C34"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ZCMS 是一款执楠科技自主研发CMS 平台，甲方向乙方购买“ZCMS”软件产品（以下简称“产品”），产品信息由双方在具体的“交付功能清单及服务支持”附件或订单上载明。</w:t>
      </w:r>
    </w:p>
    <w:p w14:paraId="7FE7551B"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68B8F46D"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bCs/>
          <w:sz w:val="24"/>
        </w:rPr>
      </w:pPr>
      <w:r w:rsidRPr="007A17E0">
        <w:rPr>
          <w:rFonts w:asciiTheme="minorEastAsia" w:eastAsiaTheme="minorEastAsia" w:hAnsiTheme="minorEastAsia" w:hint="eastAsia"/>
          <w:b/>
          <w:bCs/>
          <w:sz w:val="24"/>
        </w:rPr>
        <w:t>二、产品软件使用许可</w:t>
      </w:r>
    </w:p>
    <w:p w14:paraId="1A85F11C"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1、乙方每个许可仅限部署一套完整的系统（乙方授予甲方的每个软件使用许可，仅限用于部署一套完整系统，该系统包含一个正式发布环境（publisher环境 ）及一个授权开发环境（autor 环境 ）</w:t>
      </w:r>
      <w:r w:rsidRPr="007A17E0">
        <w:rPr>
          <w:rFonts w:asciiTheme="minorEastAsia" w:eastAsiaTheme="minorEastAsia" w:hAnsiTheme="minorEastAsia" w:hint="eastAsia"/>
          <w:sz w:val="24"/>
        </w:rPr>
        <w:t>）</w:t>
      </w:r>
      <w:r w:rsidRPr="007A17E0">
        <w:rPr>
          <w:rFonts w:asciiTheme="minorEastAsia" w:eastAsiaTheme="minorEastAsia" w:hAnsiTheme="minorEastAsia" w:cs="Calibri"/>
          <w:sz w:val="24"/>
        </w:rPr>
        <w:t> </w:t>
      </w:r>
      <w:r w:rsidRPr="007A17E0">
        <w:rPr>
          <w:rFonts w:asciiTheme="minorEastAsia" w:eastAsiaTheme="minorEastAsia" w:hAnsiTheme="minorEastAsia"/>
          <w:sz w:val="24"/>
        </w:rPr>
        <w:t>，甲方不得超范围使用许可资源。</w:t>
      </w:r>
      <w:r w:rsidRPr="007A17E0">
        <w:rPr>
          <w:rFonts w:asciiTheme="minorEastAsia" w:eastAsiaTheme="minorEastAsia" w:hAnsiTheme="minorEastAsia" w:hint="eastAsia"/>
          <w:sz w:val="24"/>
        </w:rPr>
        <w:t>如需多个系统部署，须为每个系统单独购买许可。乙方授予甲方在本合同约定的期间内，对于乙方原生许可软件享有除发表权、署名权、发行权、出租权、信息网络传播权等之外的使用权，以及其他为实现使用目的而应具备的权利。未经乙方书面同意，甲方不得将本合同项下技术成果实施以下行为：</w:t>
      </w:r>
    </w:p>
    <w:p w14:paraId="1F7F8E26"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1）将许可软件向非派安盈（广州）商务服务有限公司及其关联公司的任意第三方提供、销售、出租、出借、转让或提供分许可、转许可、通过信息网络传播或以其他形式供他人利用、甲方享受仅限于自用的使用权。</w:t>
      </w:r>
    </w:p>
    <w:p w14:paraId="7B7D0C83"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2）通过直接复制服务器资源以克隆完整系统等方式变相超范围、超授权使用。</w:t>
      </w:r>
    </w:p>
    <w:p w14:paraId="0755ED16"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3）对许可软件进行全部或部分地翻译、分解、反向编译、反汇编、反向工程或其他试图从许可软件导出程序源代码的行为，或在许可软件的基础上书写或开发衍生软件、衍生</w:t>
      </w:r>
      <w:r w:rsidRPr="007A17E0">
        <w:rPr>
          <w:rFonts w:asciiTheme="minorEastAsia" w:eastAsiaTheme="minorEastAsia" w:hAnsiTheme="minorEastAsia" w:hint="eastAsia"/>
          <w:sz w:val="24"/>
        </w:rPr>
        <w:lastRenderedPageBreak/>
        <w:t>产品或其他软件。</w:t>
      </w:r>
    </w:p>
    <w:p w14:paraId="06752343"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4）限制、破坏或绕过许可软件附带的加密附件或乙方提供的其他确保许可软件正确使用的限制性措施。</w:t>
      </w:r>
    </w:p>
    <w:p w14:paraId="56D672A4"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5）将许可软件用于除甲方内部使用以外的其他目的，包括但不限于向第三方提供数据处理服务、应用服务、商业共享或其他软件共享安排。</w:t>
      </w:r>
    </w:p>
    <w:p w14:paraId="7BF8EB58"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6）除掉、掩盖或更改许可软件上有关许可软件著作权或商标的标志。</w:t>
      </w:r>
    </w:p>
    <w:p w14:paraId="17699325"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color w:val="FF0000"/>
          <w:sz w:val="24"/>
        </w:rPr>
        <w:t>2、乙方严格保护标的软件、对应源代码及配套系统、图标logo等资料的著作权、专利等知识产权权利。乙方交付软件明确添加有反向工程禁止程序，一经发现或自动触发，乙方有权暂停软件服务并书面通知甲方，甲方应在收到通知后三十（30）日内纠正违约行为，逾期未纠正的，乙方有权取消甲方使用权；甲方违反上一款约定禁止内容的，除暂停服务、取消使用权外，乙方有权单方解除本合同并追究甲方合同违约责任。</w:t>
      </w:r>
    </w:p>
    <w:p w14:paraId="483EB5C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28D15EA1"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bCs/>
          <w:sz w:val="24"/>
        </w:rPr>
      </w:pPr>
      <w:r w:rsidRPr="007A17E0">
        <w:rPr>
          <w:rFonts w:asciiTheme="minorEastAsia" w:eastAsiaTheme="minorEastAsia" w:hAnsiTheme="minorEastAsia" w:hint="eastAsia"/>
          <w:b/>
          <w:bCs/>
          <w:sz w:val="24"/>
        </w:rPr>
        <w:t>三、合同价款及付款方式</w:t>
      </w:r>
    </w:p>
    <w:p w14:paraId="03280236" w14:textId="506A0642"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 xml:space="preserve">1、产品两年的软件服务授权费总价款为人民币      CNY </w:t>
      </w:r>
      <w:r w:rsidR="00FA21E8">
        <w:rPr>
          <w:rFonts w:asciiTheme="minorEastAsia" w:eastAsiaTheme="minorEastAsia" w:hAnsiTheme="minorEastAsia" w:hint="eastAsia"/>
          <w:sz w:val="24"/>
        </w:rPr>
        <w:t>189</w:t>
      </w:r>
      <w:r w:rsidRPr="007A17E0">
        <w:rPr>
          <w:rFonts w:asciiTheme="minorEastAsia" w:eastAsiaTheme="minorEastAsia" w:hAnsiTheme="minorEastAsia"/>
          <w:sz w:val="24"/>
        </w:rPr>
        <w:t>,</w:t>
      </w:r>
      <w:r w:rsidR="00FA21E8">
        <w:rPr>
          <w:rFonts w:asciiTheme="minorEastAsia" w:eastAsiaTheme="minorEastAsia" w:hAnsiTheme="minorEastAsia" w:hint="eastAsia"/>
          <w:sz w:val="24"/>
        </w:rPr>
        <w:t>846</w:t>
      </w:r>
      <w:r w:rsidRPr="007A17E0">
        <w:rPr>
          <w:rFonts w:asciiTheme="minorEastAsia" w:eastAsiaTheme="minorEastAsia" w:hAnsiTheme="minorEastAsia"/>
          <w:sz w:val="24"/>
        </w:rPr>
        <w:t>.00</w:t>
      </w:r>
      <w:r w:rsidRPr="007A17E0">
        <w:rPr>
          <w:rFonts w:asciiTheme="minorEastAsia" w:eastAsiaTheme="minorEastAsia" w:hAnsiTheme="minorEastAsia"/>
          <w:sz w:val="24"/>
        </w:rPr>
        <w:tab/>
      </w:r>
      <w:r w:rsidRPr="007A17E0">
        <w:rPr>
          <w:rFonts w:asciiTheme="minorEastAsia" w:eastAsiaTheme="minorEastAsia" w:hAnsiTheme="minorEastAsia" w:hint="eastAsia"/>
          <w:sz w:val="24"/>
        </w:rPr>
        <w:t xml:space="preserve">元整（大写：　</w:t>
      </w:r>
      <w:r w:rsidRPr="007A17E0">
        <w:rPr>
          <w:rFonts w:asciiTheme="minorEastAsia" w:eastAsiaTheme="minorEastAsia" w:hAnsiTheme="minorEastAsia"/>
          <w:sz w:val="24"/>
        </w:rPr>
        <w:t>壹拾柒万玖仟壹佰元整</w:t>
      </w:r>
      <w:r w:rsidRPr="007A17E0">
        <w:rPr>
          <w:rFonts w:asciiTheme="minorEastAsia" w:eastAsiaTheme="minorEastAsia" w:hAnsiTheme="minorEastAsia" w:hint="eastAsia"/>
          <w:sz w:val="24"/>
        </w:rPr>
        <w:t>元整），该价格为：</w:t>
      </w:r>
      <w:r w:rsidRPr="007A17E0">
        <w:rPr>
          <w:rFonts w:asciiTheme="minorEastAsia" w:eastAsiaTheme="minorEastAsia" w:hAnsiTheme="minorEastAsia"/>
          <w:sz w:val="24"/>
        </w:rPr>
        <w:sym w:font="Wingdings 2" w:char="F052"/>
      </w:r>
      <w:r w:rsidRPr="007A17E0">
        <w:rPr>
          <w:rFonts w:asciiTheme="minorEastAsia" w:eastAsiaTheme="minorEastAsia" w:hAnsiTheme="minorEastAsia" w:hint="eastAsia"/>
          <w:sz w:val="24"/>
        </w:rPr>
        <w:t>含税价；</w:t>
      </w:r>
      <w:r w:rsidRPr="007A17E0">
        <w:rPr>
          <w:rFonts w:asciiTheme="minorEastAsia" w:eastAsiaTheme="minorEastAsia" w:hAnsiTheme="minorEastAsia"/>
          <w:sz w:val="24"/>
        </w:rPr>
        <w:sym w:font="Wingdings" w:char="00A8"/>
      </w:r>
      <w:r w:rsidRPr="007A17E0">
        <w:rPr>
          <w:rFonts w:asciiTheme="minorEastAsia" w:eastAsiaTheme="minorEastAsia" w:hAnsiTheme="minorEastAsia" w:hint="eastAsia"/>
          <w:sz w:val="24"/>
        </w:rPr>
        <w:t>不含税价。</w:t>
      </w:r>
    </w:p>
    <w:p w14:paraId="30E97C2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2、本价款总额于签约后，不因任何其它因素的变动而改变。</w:t>
      </w:r>
    </w:p>
    <w:p w14:paraId="084DAAC9"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3、本合同款项按如下方式执行：</w:t>
      </w:r>
    </w:p>
    <w:p w14:paraId="0878C53E" w14:textId="74FA4DC9" w:rsidR="00684F6D" w:rsidRPr="007A17E0" w:rsidRDefault="009257F2"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9257F2">
        <w:rPr>
          <w:rFonts w:asciiTheme="minorEastAsia" w:eastAsiaTheme="minorEastAsia" w:hAnsiTheme="minorEastAsia"/>
          <w:sz w:val="24"/>
        </w:rPr>
        <w:t>如果本协议在软件许可期限的前十二（12）个月内（许可账户激活后，软件许可生效并进入许可期限）终止，服务提供方将收取第一年许可费用：年费为税前人民币 99,500.00 元（含税价人民币 105,470 元），并退还剩余金额：税前人民币 79,600 元（含税价人民币 84,376 元）。 如果本协议在软件许可期限的后十二（12）个月内提前终止，将不予退还任何软件许可费用</w:t>
      </w:r>
      <w:r>
        <w:rPr>
          <w:rFonts w:asciiTheme="minorEastAsia" w:eastAsiaTheme="minorEastAsia" w:hAnsiTheme="minorEastAsia" w:hint="eastAsia"/>
          <w:sz w:val="24"/>
        </w:rPr>
        <w:t>。</w:t>
      </w:r>
    </w:p>
    <w:p w14:paraId="1C337ED1"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7E94E09A"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bCs/>
          <w:sz w:val="24"/>
        </w:rPr>
      </w:pPr>
      <w:r w:rsidRPr="007A17E0">
        <w:rPr>
          <w:rFonts w:asciiTheme="minorEastAsia" w:eastAsiaTheme="minorEastAsia" w:hAnsiTheme="minorEastAsia" w:hint="eastAsia"/>
          <w:b/>
          <w:bCs/>
          <w:sz w:val="24"/>
        </w:rPr>
        <w:t>四、产品交付与培训</w:t>
      </w:r>
    </w:p>
    <w:p w14:paraId="30797B7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1、交付期限： 乙方收到合作费用的5</w:t>
      </w:r>
      <w:r w:rsidRPr="007A17E0">
        <w:rPr>
          <w:rFonts w:asciiTheme="minorEastAsia" w:eastAsiaTheme="minorEastAsia" w:hAnsiTheme="minorEastAsia" w:hint="eastAsia"/>
          <w:color w:val="FF0000"/>
          <w:sz w:val="24"/>
        </w:rPr>
        <w:t>个工作日内开放产品服务授权，并提供开发者账户。甲方激活登陆账户当日两年软件授权开始生效。双方确认，ZCMS软件许可的激活日期（即两年许可期限的起算日）为2026年3月17日，与本协议生效日期及技术实施服务的启动日期保持一致。如因公司或最终客户原因导致实际激活日期晚于上述约定日期，许可期限仍自实际激活之日起算，但不得晚于本协议签署后六十（60）日。甲方只有激活登陆账户后才能实施功能开发。</w:t>
      </w:r>
      <w:r w:rsidRPr="007A17E0">
        <w:rPr>
          <w:rFonts w:asciiTheme="minorEastAsia" w:eastAsiaTheme="minorEastAsia" w:hAnsiTheme="minorEastAsia"/>
          <w:sz w:val="24"/>
        </w:rPr>
        <w:t xml:space="preserve"> </w:t>
      </w:r>
    </w:p>
    <w:p w14:paraId="3F835AE1"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2、交付方式： 乙方在甲方指定最终客户服务器上部署安装授权软件；</w:t>
      </w:r>
    </w:p>
    <w:p w14:paraId="2D4235D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3、安装方式：</w:t>
      </w:r>
      <w:r w:rsidRPr="007A17E0">
        <w:rPr>
          <w:rFonts w:asciiTheme="minorEastAsia" w:eastAsiaTheme="minorEastAsia" w:hAnsiTheme="minorEastAsia" w:hint="eastAsia"/>
          <w:sz w:val="24"/>
        </w:rPr>
        <w:t>由</w:t>
      </w:r>
      <w:r w:rsidRPr="007A17E0">
        <w:rPr>
          <w:rFonts w:asciiTheme="minorEastAsia" w:eastAsiaTheme="minorEastAsia" w:hAnsiTheme="minorEastAsia"/>
          <w:sz w:val="24"/>
        </w:rPr>
        <w:t>乙方远程安装</w:t>
      </w:r>
      <w:r w:rsidRPr="007A17E0">
        <w:rPr>
          <w:rFonts w:asciiTheme="minorEastAsia" w:eastAsiaTheme="minorEastAsia" w:hAnsiTheme="minorEastAsia" w:hint="eastAsia"/>
          <w:sz w:val="24"/>
        </w:rPr>
        <w:t>；甲方或甲方客户在乙方安装完毕后可以根据需要实行定制化功能开发。</w:t>
      </w:r>
    </w:p>
    <w:p w14:paraId="60194E1A"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乙方提供免费支持甲方完成首次系统私有环境与生产环境部署，若由乙方代采服务器，乙方需提供服务器资源规划建议，协助甲方完成软件在私有环境中的安装，确保软件能够正常运行。</w:t>
      </w:r>
    </w:p>
    <w:p w14:paraId="45D62E16"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4、培训：乙方为甲方及甲方客户提供专业的培训课程共 1 次，帮助甲方了解软件的功</w:t>
      </w:r>
      <w:r w:rsidRPr="007A17E0">
        <w:rPr>
          <w:rFonts w:asciiTheme="minorEastAsia" w:eastAsiaTheme="minorEastAsia" w:hAnsiTheme="minorEastAsia" w:hint="eastAsia"/>
          <w:sz w:val="24"/>
        </w:rPr>
        <w:t>能和使用方法，并支持甲方经验继承。培训方式为线上培训。</w:t>
      </w:r>
    </w:p>
    <w:p w14:paraId="44B2D862"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lastRenderedPageBreak/>
        <w:t>一对一培训或针对不同用户角色的定制化培训等，具体方式及收费见附件“交付功能清单及服务支持”。</w:t>
      </w:r>
    </w:p>
    <w:p w14:paraId="1C241201"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5、乙方为甲方提供为期 12 个月的免费答疑支持，自标的软件部署之日起算，解答用户在使用过程中遇到的问题。支持方式通常包括电话、邮件、在线客服等。</w:t>
      </w:r>
    </w:p>
    <w:p w14:paraId="2ED36125"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7E42856E" w14:textId="77777777" w:rsidR="00684F6D" w:rsidRPr="007A17E0" w:rsidRDefault="00684F6D" w:rsidP="00684F6D">
      <w:pPr>
        <w:pStyle w:val="14"/>
        <w:autoSpaceDE w:val="0"/>
        <w:autoSpaceDN w:val="0"/>
        <w:spacing w:beforeLines="50" w:before="120" w:afterLines="50" w:after="120" w:line="360" w:lineRule="exact"/>
        <w:ind w:firstLineChars="200" w:firstLine="482"/>
        <w:textAlignment w:val="bottom"/>
        <w:rPr>
          <w:rFonts w:asciiTheme="minorEastAsia" w:eastAsiaTheme="minorEastAsia" w:hAnsiTheme="minorEastAsia"/>
          <w:b/>
          <w:kern w:val="2"/>
          <w:sz w:val="24"/>
        </w:rPr>
      </w:pPr>
      <w:r w:rsidRPr="007A17E0">
        <w:rPr>
          <w:rFonts w:asciiTheme="minorEastAsia" w:eastAsiaTheme="minorEastAsia" w:hAnsiTheme="minorEastAsia" w:hint="eastAsia"/>
          <w:b/>
          <w:kern w:val="2"/>
          <w:sz w:val="24"/>
        </w:rPr>
        <w:t>五、权利义务</w:t>
      </w:r>
    </w:p>
    <w:p w14:paraId="5905C79E"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1、甲方应根据乙方要求提供有关本合同标的软件部署、实施及使用所需的服务器、带宽、背景资料、业务范围等基础条件，提供相关配套硬件设施的建设和人员配置，按时提供进行软件系统部署的场所和合适硬件，以确保项目顺利实施。</w:t>
      </w:r>
    </w:p>
    <w:p w14:paraId="4DC7DF93"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2、无特别约定的，如由乙方人员上门提供服务的，甲方应承担乙方上门的服务工作人员交通差旅与住宿费用。</w:t>
      </w:r>
    </w:p>
    <w:p w14:paraId="07D8E8D1"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3、甲方利用乙方所提供的软件系统，应保证合法使用，不得开展任何相关法律法规所不允许的经营活动，否则自行承担所有责任，与乙方无关。</w:t>
      </w:r>
    </w:p>
    <w:p w14:paraId="2768484F"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5、甲方应尊重和保护乙方的知识产权和商业秘密。</w:t>
      </w:r>
    </w:p>
    <w:p w14:paraId="66AAC2E2" w14:textId="6447964F"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6、软件产品不默认提供数据云备份，甲方应自行定期做好系统数据备份，并对备份数据进行妥善保管。在应用操作过程中发现软件出现异常，应及时与乙方取得联系，并记录当前故障现象，以便乙方及时判断进行维护工作。未经乙方书面同意，不得擅自对乙方提供的软件产品进行本合同第二条规定的任何行为。</w:t>
      </w:r>
      <w:r w:rsidR="00893D77" w:rsidRPr="00893D77">
        <w:rPr>
          <w:rFonts w:asciiTheme="minorEastAsia" w:eastAsiaTheme="minorEastAsia" w:hAnsiTheme="minorEastAsia"/>
          <w:kern w:val="2"/>
          <w:sz w:val="24"/>
        </w:rPr>
        <w:t>软件授权终止或届满后，</w:t>
      </w:r>
      <w:r w:rsidR="00893D77" w:rsidRPr="00893D77">
        <w:rPr>
          <w:rFonts w:asciiTheme="minorEastAsia" w:eastAsiaTheme="minorEastAsia" w:hAnsiTheme="minorEastAsia" w:hint="eastAsia"/>
          <w:kern w:val="2"/>
          <w:sz w:val="24"/>
        </w:rPr>
        <w:t>乙方</w:t>
      </w:r>
      <w:r w:rsidR="00893D77" w:rsidRPr="00893D77">
        <w:rPr>
          <w:rFonts w:asciiTheme="minorEastAsia" w:eastAsiaTheme="minorEastAsia" w:hAnsiTheme="minorEastAsia"/>
          <w:kern w:val="2"/>
          <w:sz w:val="24"/>
        </w:rPr>
        <w:t>应</w:t>
      </w:r>
      <w:r w:rsidR="00893D77" w:rsidRPr="00200313">
        <w:rPr>
          <w:rFonts w:asciiTheme="minorEastAsia" w:eastAsiaTheme="minorEastAsia" w:hAnsiTheme="minorEastAsia"/>
          <w:kern w:val="2"/>
          <w:sz w:val="24"/>
        </w:rPr>
        <w:t>在技术上提供合理协助</w:t>
      </w:r>
      <w:r w:rsidR="00893D77" w:rsidRPr="00893D77">
        <w:rPr>
          <w:rFonts w:asciiTheme="minorEastAsia" w:eastAsiaTheme="minorEastAsia" w:hAnsiTheme="minorEastAsia"/>
          <w:kern w:val="2"/>
          <w:sz w:val="24"/>
        </w:rPr>
        <w:t>，以便</w:t>
      </w:r>
      <w:r w:rsidR="00893D77">
        <w:rPr>
          <w:rFonts w:asciiTheme="minorEastAsia" w:eastAsiaTheme="minorEastAsia" w:hAnsiTheme="minorEastAsia" w:hint="eastAsia"/>
          <w:kern w:val="2"/>
          <w:sz w:val="24"/>
        </w:rPr>
        <w:t>甲方</w:t>
      </w:r>
      <w:r w:rsidR="00893D77" w:rsidRPr="00893D77">
        <w:rPr>
          <w:rFonts w:asciiTheme="minorEastAsia" w:eastAsiaTheme="minorEastAsia" w:hAnsiTheme="minorEastAsia"/>
          <w:kern w:val="2"/>
          <w:sz w:val="24"/>
        </w:rPr>
        <w:t>或最终客户导出存储于ZCMS软件平台中的相关数据。</w:t>
      </w:r>
    </w:p>
    <w:p w14:paraId="40033D2E"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7、软件产品送达甲方指定地点，在乙方协助远程安装、测试、调试之前，未经乙方书面同意，甲方不得自行或者委托第三方安装并使用乙方所提供的软件产品，如由甲方自行进行安装的除外。甲方因自行或委托第三方安装所产生的损失及费用由甲方自行承担。</w:t>
      </w:r>
    </w:p>
    <w:p w14:paraId="574EE8D3"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8、乙方尊重和保守甲方的商业秘密，保证不将甲方业务需求及相关数据泄露给任何无关第三方，但根据国家相关法律、法规以及本合同规定的软件安装、运行所在地的地方政策规定或者经国家司法、执法及行政机关要求乙方予以披露的除外。</w:t>
      </w:r>
    </w:p>
    <w:p w14:paraId="0946BBB3" w14:textId="77777777" w:rsidR="00684F6D" w:rsidRPr="007A17E0" w:rsidRDefault="00684F6D" w:rsidP="00684F6D">
      <w:pPr>
        <w:pStyle w:val="14"/>
        <w:autoSpaceDE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9、乙方保留随版本更新，变更许可软件所提供服务或功能的权利。并只在甲方充分知情确认的情况下更新甲方私有部署版本。但版本更新对甲方自行二次开发产生的服务或功能的实时性、安全性、准确性不做绝对保证。</w:t>
      </w:r>
    </w:p>
    <w:p w14:paraId="799B7BB8"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r w:rsidRPr="007A17E0">
        <w:rPr>
          <w:rFonts w:asciiTheme="minorEastAsia" w:eastAsiaTheme="minorEastAsia" w:hAnsiTheme="minorEastAsia"/>
          <w:kern w:val="2"/>
          <w:sz w:val="24"/>
        </w:rPr>
        <w:t>10</w:t>
      </w:r>
      <w:r w:rsidRPr="007A17E0">
        <w:rPr>
          <w:rFonts w:asciiTheme="minorEastAsia" w:eastAsiaTheme="minorEastAsia" w:hAnsiTheme="minorEastAsia" w:hint="eastAsia"/>
          <w:kern w:val="2"/>
          <w:sz w:val="24"/>
        </w:rPr>
        <w:t>、对于甲方超出许可软件标准工作内容以外的服务请求，以及个性化的定制开发需求，乙方有权在双方协商的基础上由甲方向乙方申请有偿获得。</w:t>
      </w:r>
    </w:p>
    <w:p w14:paraId="5CE63CCD" w14:textId="77777777" w:rsidR="00684F6D" w:rsidRPr="007A17E0" w:rsidRDefault="00684F6D" w:rsidP="00684F6D">
      <w:pPr>
        <w:pStyle w:val="14"/>
        <w:autoSpaceDE w:val="0"/>
        <w:autoSpaceDN w:val="0"/>
        <w:spacing w:beforeLines="50" w:before="120" w:afterLines="50" w:after="120" w:line="360" w:lineRule="exact"/>
        <w:ind w:firstLineChars="200" w:firstLine="480"/>
        <w:textAlignment w:val="bottom"/>
        <w:rPr>
          <w:rFonts w:asciiTheme="minorEastAsia" w:eastAsiaTheme="minorEastAsia" w:hAnsiTheme="minorEastAsia"/>
          <w:kern w:val="2"/>
          <w:sz w:val="24"/>
        </w:rPr>
      </w:pPr>
    </w:p>
    <w:p w14:paraId="07B7612A" w14:textId="77777777" w:rsidR="00684F6D" w:rsidRPr="007A17E0" w:rsidRDefault="00684F6D" w:rsidP="00684F6D">
      <w:pPr>
        <w:pStyle w:val="14"/>
        <w:autoSpaceDE w:val="0"/>
        <w:autoSpaceDN w:val="0"/>
        <w:spacing w:beforeLines="50" w:before="120" w:afterLines="50" w:after="120" w:line="360" w:lineRule="exact"/>
        <w:ind w:firstLineChars="196" w:firstLine="472"/>
        <w:textAlignment w:val="bottom"/>
        <w:rPr>
          <w:rFonts w:asciiTheme="minorEastAsia" w:eastAsiaTheme="minorEastAsia" w:hAnsiTheme="minorEastAsia"/>
          <w:b/>
          <w:kern w:val="2"/>
          <w:sz w:val="24"/>
        </w:rPr>
      </w:pPr>
      <w:r w:rsidRPr="007A17E0">
        <w:rPr>
          <w:rFonts w:asciiTheme="minorEastAsia" w:eastAsiaTheme="minorEastAsia" w:hAnsiTheme="minorEastAsia" w:hint="eastAsia"/>
          <w:b/>
          <w:kern w:val="2"/>
          <w:sz w:val="24"/>
        </w:rPr>
        <w:t>六、产品验收</w:t>
      </w:r>
    </w:p>
    <w:p w14:paraId="21172FD2" w14:textId="77777777" w:rsidR="00684F6D" w:rsidRPr="007A17E0" w:rsidRDefault="00684F6D" w:rsidP="00684F6D">
      <w:pPr>
        <w:spacing w:beforeLines="50" w:before="120" w:afterLines="50" w:after="120" w:line="360" w:lineRule="exact"/>
        <w:ind w:firstLineChars="196" w:firstLine="470"/>
        <w:rPr>
          <w:rFonts w:asciiTheme="minorEastAsia" w:eastAsiaTheme="minorEastAsia" w:hAnsiTheme="minorEastAsia"/>
          <w:lang w:eastAsia="zh-CN"/>
        </w:rPr>
      </w:pPr>
      <w:r w:rsidRPr="007A17E0">
        <w:rPr>
          <w:rFonts w:asciiTheme="minorEastAsia" w:eastAsiaTheme="minorEastAsia" w:hAnsiTheme="minorEastAsia"/>
          <w:lang w:eastAsia="zh-CN"/>
        </w:rPr>
        <w:t>1、乙方所提供的合同产品系正版，软件产品功能与本产品相关的文字说明材料符合。</w:t>
      </w:r>
    </w:p>
    <w:p w14:paraId="11926189" w14:textId="77777777" w:rsidR="00684F6D" w:rsidRPr="007A17E0" w:rsidRDefault="00684F6D" w:rsidP="00684F6D">
      <w:pPr>
        <w:autoSpaceDE w:val="0"/>
        <w:autoSpaceDN w:val="0"/>
        <w:spacing w:beforeLines="50" w:before="120" w:afterLines="50" w:after="120" w:line="360" w:lineRule="exact"/>
        <w:ind w:firstLineChars="200" w:firstLine="480"/>
        <w:textAlignment w:val="bottom"/>
        <w:rPr>
          <w:rFonts w:asciiTheme="minorEastAsia" w:eastAsiaTheme="minorEastAsia" w:hAnsiTheme="minorEastAsia"/>
          <w:lang w:eastAsia="zh-CN"/>
        </w:rPr>
      </w:pPr>
      <w:r w:rsidRPr="007A17E0">
        <w:rPr>
          <w:rFonts w:asciiTheme="minorEastAsia" w:eastAsiaTheme="minorEastAsia" w:hAnsiTheme="minorEastAsia"/>
          <w:lang w:eastAsia="zh-CN"/>
        </w:rPr>
        <w:lastRenderedPageBreak/>
        <w:t>2、甲方需要配合乙方，准备软件部署、安装基础条件数据，以便软件正常运行。乙方完成产品的安装、部署并调试完成之后，甲方须及时接受乙方通知，进行产品的验收。</w:t>
      </w:r>
    </w:p>
    <w:p w14:paraId="37B47ADE" w14:textId="77777777" w:rsidR="00684F6D" w:rsidRPr="007A17E0" w:rsidRDefault="00684F6D" w:rsidP="00684F6D">
      <w:pPr>
        <w:autoSpaceDE w:val="0"/>
        <w:autoSpaceDN w:val="0"/>
        <w:spacing w:beforeLines="50" w:before="120" w:afterLines="50" w:after="120" w:line="360" w:lineRule="exact"/>
        <w:ind w:firstLineChars="200" w:firstLine="480"/>
        <w:textAlignment w:val="bottom"/>
        <w:rPr>
          <w:rFonts w:asciiTheme="minorEastAsia" w:eastAsiaTheme="minorEastAsia" w:hAnsiTheme="minorEastAsia"/>
          <w:lang w:eastAsia="zh-CN"/>
        </w:rPr>
      </w:pPr>
    </w:p>
    <w:p w14:paraId="21DA7609" w14:textId="77777777" w:rsidR="00684F6D" w:rsidRPr="007A17E0" w:rsidRDefault="00684F6D" w:rsidP="00684F6D">
      <w:pPr>
        <w:pStyle w:val="14"/>
        <w:autoSpaceDE w:val="0"/>
        <w:autoSpaceDN w:val="0"/>
        <w:spacing w:beforeLines="50" w:before="120" w:afterLines="50" w:after="120" w:line="360" w:lineRule="exact"/>
        <w:ind w:firstLineChars="196" w:firstLine="472"/>
        <w:textAlignment w:val="bottom"/>
        <w:rPr>
          <w:rFonts w:asciiTheme="minorEastAsia" w:eastAsiaTheme="minorEastAsia" w:hAnsiTheme="minorEastAsia"/>
          <w:sz w:val="24"/>
        </w:rPr>
      </w:pPr>
      <w:r w:rsidRPr="007A17E0">
        <w:rPr>
          <w:rFonts w:asciiTheme="minorEastAsia" w:eastAsiaTheme="minorEastAsia" w:hAnsiTheme="minorEastAsia" w:hint="eastAsia"/>
          <w:b/>
          <w:kern w:val="2"/>
          <w:sz w:val="24"/>
        </w:rPr>
        <w:t>七、</w:t>
      </w:r>
      <w:bookmarkStart w:id="17" w:name="_Hlk201929875"/>
      <w:r w:rsidRPr="007A17E0">
        <w:rPr>
          <w:rFonts w:asciiTheme="minorEastAsia" w:eastAsiaTheme="minorEastAsia" w:hAnsiTheme="minorEastAsia" w:hint="eastAsia"/>
          <w:b/>
          <w:kern w:val="2"/>
          <w:sz w:val="24"/>
        </w:rPr>
        <w:t>售后服务</w:t>
      </w:r>
    </w:p>
    <w:p w14:paraId="54EEF383"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1、技术支持服务期：</w:t>
      </w:r>
    </w:p>
    <w:p w14:paraId="6E00C3E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自交货之日起，乙方为甲方提供为期二年的维护服务。在维护期内，如产品在正常使用状况下发生故障，因产品</w:t>
      </w:r>
      <w:r w:rsidRPr="007A17E0">
        <w:rPr>
          <w:rFonts w:asciiTheme="minorEastAsia" w:eastAsiaTheme="minorEastAsia" w:hAnsiTheme="minorEastAsia"/>
          <w:sz w:val="24"/>
        </w:rPr>
        <w:t xml:space="preserve"> BUG 问题导致的问题，乙方或乙方指定人员提供 5*10小时响应，并提供免费修复；但因甲方不当使用、尝试破解、反编译、二次开发带来的 BUG </w:t>
      </w:r>
      <w:r w:rsidRPr="007A17E0">
        <w:rPr>
          <w:rFonts w:asciiTheme="minorEastAsia" w:eastAsiaTheme="minorEastAsia" w:hAnsiTheme="minorEastAsia" w:hint="eastAsia"/>
          <w:sz w:val="24"/>
        </w:rPr>
        <w:t>导致系统破坏、及其他自然灾害或人为因素而致损坏者，不属免费维护范围，乙方有权另行收取维护服务费。</w:t>
      </w:r>
    </w:p>
    <w:p w14:paraId="2E69450C"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1）使用不当、软件与系统版本不当、安装不当，硬件环境不当、或其他不符合适用的辅助资料内容的情况；</w:t>
      </w:r>
    </w:p>
    <w:p w14:paraId="178AB135"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2）非由乙方专业操作，删改代码、或未经乙方而自行予以修改或进行不适当的系统维护、校正；</w:t>
      </w:r>
    </w:p>
    <w:p w14:paraId="3EBCFB8C"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3）因非乙方或者乙方指定品牌的软件或产品原因引起的系统故障或功能限制影响乙方提供服务；</w:t>
      </w:r>
    </w:p>
    <w:p w14:paraId="730AF3A9"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4）从乙方以外的第三方处获得的恶意软件（如病毒或蠕虫软件等）；</w:t>
      </w:r>
    </w:p>
    <w:p w14:paraId="06329761"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 xml:space="preserve">5）滥用、疏忽、事故、火灾或水损、电气干扰、货运因素或其他乙方无法控制的原因； </w:t>
      </w:r>
    </w:p>
    <w:p w14:paraId="5DE616D0"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6）其他因甲方或者最终用户擅自修改或将合同产品与任何非乙方销售的产品或软件结合使用的。</w:t>
      </w:r>
    </w:p>
    <w:p w14:paraId="5F061AB4"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2、售后服务范围</w:t>
      </w:r>
    </w:p>
    <w:p w14:paraId="083B4FE0"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1）提供远程售后技术支持（上门服务另行收费）。</w:t>
      </w:r>
    </w:p>
    <w:p w14:paraId="6673E7B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2）产品电话咨询（5*10</w:t>
      </w:r>
      <w:r w:rsidRPr="007A17E0">
        <w:rPr>
          <w:rFonts w:asciiTheme="minorEastAsia" w:eastAsiaTheme="minorEastAsia" w:hAnsiTheme="minorEastAsia" w:hint="eastAsia"/>
          <w:sz w:val="24"/>
        </w:rPr>
        <w:t>）。</w:t>
      </w:r>
    </w:p>
    <w:p w14:paraId="078E33A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3）服务时间以乙方正常工作的时间为主，甲方如需乙方正常上班时间外的应急服务，乙方有权收取相应服务费用。</w:t>
      </w:r>
    </w:p>
    <w:p w14:paraId="75612A8B"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4）乙方可以根据实际需求及申请向甲方提供产品相关的技术资料。</w:t>
      </w:r>
    </w:p>
    <w:p w14:paraId="2BAA0744"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5）因甲方违法使用产品导致其被有关部门查封或冻结时，乙方不承担责任。</w:t>
      </w:r>
    </w:p>
    <w:p w14:paraId="34E57D6B"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6）甲方应确保有专人对产品的使用和管理负责，并及时向乙方告知，甲方对使用负责人有授权限制的，应书面通知乙方。甲方应定期做好产品数据备份(需要乙方支持的，与乙方技术服务热线联系)，并对备份数据进行妥善保管，乙方不对甲方的数据丢失负责。</w:t>
      </w:r>
    </w:p>
    <w:p w14:paraId="630930CF"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3、甲方自签约日起在维护期间内若有超出原协议约定的售后服务要求的，应经双方同意另行签订合同。</w:t>
      </w:r>
    </w:p>
    <w:p w14:paraId="72A26537"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5B11DE06" w14:textId="77777777" w:rsidR="00684F6D" w:rsidRPr="007A17E0" w:rsidRDefault="00684F6D" w:rsidP="00684F6D">
      <w:pPr>
        <w:pStyle w:val="33"/>
        <w:spacing w:beforeLines="50" w:before="120" w:afterLines="50" w:after="120" w:line="360" w:lineRule="exact"/>
        <w:ind w:left="0" w:firstLineChars="196" w:firstLine="472"/>
        <w:rPr>
          <w:rFonts w:asciiTheme="minorEastAsia" w:eastAsiaTheme="minorEastAsia" w:hAnsiTheme="minorEastAsia"/>
          <w:b/>
          <w:sz w:val="24"/>
        </w:rPr>
      </w:pPr>
      <w:bookmarkStart w:id="18" w:name="_Hlk201929826"/>
      <w:bookmarkEnd w:id="17"/>
      <w:r w:rsidRPr="007A17E0">
        <w:rPr>
          <w:rFonts w:asciiTheme="minorEastAsia" w:eastAsiaTheme="minorEastAsia" w:hAnsiTheme="minorEastAsia" w:hint="eastAsia"/>
          <w:b/>
          <w:sz w:val="24"/>
        </w:rPr>
        <w:t>八、知识产权和使用权</w:t>
      </w:r>
    </w:p>
    <w:p w14:paraId="577F6D83"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1、乙方享有本合同产品相关之知识产权或合法授权（包括但不限于版权、商标权、专利权及商业秘密），</w:t>
      </w:r>
      <w:r w:rsidRPr="007A17E0">
        <w:rPr>
          <w:rFonts w:asciiTheme="minorEastAsia" w:eastAsiaTheme="minorEastAsia" w:hAnsiTheme="minorEastAsia" w:hint="eastAsia"/>
          <w:b/>
          <w:bCs/>
          <w:sz w:val="24"/>
        </w:rPr>
        <w:t>甲方并未拥有产品的任何知识产权，甲方及甲方最终客户</w:t>
      </w:r>
      <w:r w:rsidRPr="007A17E0">
        <w:rPr>
          <w:rFonts w:asciiTheme="minorEastAsia" w:eastAsiaTheme="minorEastAsia" w:hAnsiTheme="minorEastAsia" w:hint="eastAsia"/>
          <w:sz w:val="24"/>
        </w:rPr>
        <w:t>派安盈（广州）商务服务有限公司及其关联公司</w:t>
      </w:r>
      <w:r w:rsidRPr="007A17E0">
        <w:rPr>
          <w:rFonts w:asciiTheme="minorEastAsia" w:eastAsiaTheme="minorEastAsia" w:hAnsiTheme="minorEastAsia" w:hint="eastAsia"/>
          <w:b/>
          <w:bCs/>
          <w:sz w:val="24"/>
        </w:rPr>
        <w:t>仅享有购买的授权期限内非排他的使用权。</w:t>
      </w:r>
    </w:p>
    <w:p w14:paraId="4E99128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2、甲方在系统使用过程中对系统提出的改进建议等在乙方的开发后形成的产品知识产权归乙方所有。</w:t>
      </w:r>
    </w:p>
    <w:p w14:paraId="6169B4D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3、甲方在领受本合同项下的产品后，应严格遵守相关的知识产权及产品版权保护的法律、法规；并在本合同所规定的范围内使用本产品，任何被甲方用于未经授权的商业目的复制行为所造成的违约或侵权责任由甲方承担。</w:t>
      </w:r>
    </w:p>
    <w:p w14:paraId="2F4C75FA"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sz w:val="24"/>
        </w:rPr>
        <w:t>4、 乙方对下列事项不作任何保证，不承担赔偿责任：</w:t>
      </w:r>
    </w:p>
    <w:p w14:paraId="2356BCA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1）由于本合同系统与甲方所使用的第三方软件和硬件（如系统、手机、电脑）发生了不兼容或者报错情形，乙方无法负责，也不能保证上述情况不会发生；</w:t>
      </w:r>
    </w:p>
    <w:p w14:paraId="51913647"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2）甲方在使用系统过程中，因甲方的设备故障、操作失误、第三方软件等造成的数据丢失；</w:t>
      </w:r>
    </w:p>
    <w:p w14:paraId="4ADC1E2E"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w:t>
      </w:r>
      <w:r w:rsidRPr="007A17E0">
        <w:rPr>
          <w:rFonts w:asciiTheme="minorEastAsia" w:eastAsiaTheme="minorEastAsia" w:hAnsiTheme="minorEastAsia"/>
          <w:sz w:val="24"/>
        </w:rPr>
        <w:t>3）因网络信号不稳定等互联网通信的固有缺陷而导致的数据遗失等。</w:t>
      </w:r>
    </w:p>
    <w:p w14:paraId="797EA320"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bookmarkEnd w:id="18"/>
    <w:p w14:paraId="0A44E95B"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sz w:val="24"/>
        </w:rPr>
      </w:pPr>
      <w:r w:rsidRPr="007A17E0">
        <w:rPr>
          <w:rFonts w:asciiTheme="minorEastAsia" w:eastAsiaTheme="minorEastAsia" w:hAnsiTheme="minorEastAsia" w:hint="eastAsia"/>
          <w:b/>
          <w:sz w:val="24"/>
        </w:rPr>
        <w:t>九、不可抗力</w:t>
      </w:r>
    </w:p>
    <w:p w14:paraId="10B8FCBD"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r w:rsidRPr="007A17E0">
        <w:rPr>
          <w:rFonts w:asciiTheme="minorEastAsia" w:eastAsiaTheme="minorEastAsia" w:hAnsiTheme="minorEastAsia" w:hint="eastAsia"/>
          <w:sz w:val="24"/>
        </w:rPr>
        <w:t>因地震、火灾等自然灾害、战争、罢工、停电、政策、政府行为等不可抗力导致甲乙双方或一方不能履行或不能完全履行本合同各项有关义务时，甲乙双方互相不承担违约责任。遇有不可抗力的一方或双方应于不可抗力发生后</w:t>
      </w:r>
      <w:r w:rsidRPr="007A17E0">
        <w:rPr>
          <w:rFonts w:asciiTheme="minorEastAsia" w:eastAsiaTheme="minorEastAsia" w:hAnsiTheme="minorEastAsia"/>
          <w:sz w:val="24"/>
        </w:rPr>
        <w:t>10日内将情况以书面形式告知对方，并提供有关机关的证明。在不可抗力影响消除后的合理时间内，一方或双方应当继续履行协议。</w:t>
      </w:r>
    </w:p>
    <w:p w14:paraId="23C48660" w14:textId="77777777" w:rsidR="00684F6D" w:rsidRPr="007A17E0" w:rsidRDefault="00684F6D" w:rsidP="00684F6D">
      <w:pPr>
        <w:pStyle w:val="33"/>
        <w:spacing w:beforeLines="50" w:before="120" w:afterLines="50" w:after="120" w:line="360" w:lineRule="exact"/>
        <w:ind w:left="0" w:firstLineChars="200" w:firstLine="480"/>
        <w:rPr>
          <w:rFonts w:asciiTheme="minorEastAsia" w:eastAsiaTheme="minorEastAsia" w:hAnsiTheme="minorEastAsia"/>
          <w:sz w:val="24"/>
        </w:rPr>
      </w:pPr>
    </w:p>
    <w:p w14:paraId="4563CEB1"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sz w:val="24"/>
        </w:rPr>
      </w:pPr>
      <w:r w:rsidRPr="007A17E0">
        <w:rPr>
          <w:rFonts w:asciiTheme="minorEastAsia" w:eastAsiaTheme="minorEastAsia" w:hAnsiTheme="minorEastAsia" w:hint="eastAsia"/>
          <w:b/>
          <w:sz w:val="24"/>
        </w:rPr>
        <w:t>十、保密条款</w:t>
      </w:r>
    </w:p>
    <w:p w14:paraId="20FD3086"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xml:space="preserve">1、协议双方对所知晓的有关对方、对方关联公司或属于第三方但对方或其关联公司承担保密义务的商业秘密，甲乙双方应当严格予以保密，不得在未获得对方书面认可的情况下在本合同目的之外使用或将此类商业秘密直接或间接透露给任何第三方。 </w:t>
      </w:r>
    </w:p>
    <w:p w14:paraId="2C3B3E73"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2、基于本合同目的，需要向代表（包括但不仅限于甲乙双方的员工、董事、股东、顾问、合作单位及其他代表）透露上述商业秘密时，甲乙双方应督促其代表遵守本保密条款，并对其代表违反本保密条款的行为承担责任。</w:t>
      </w:r>
    </w:p>
    <w:p w14:paraId="77D79D56"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xml:space="preserve">3、甲乙双方同意商业秘密保密期限自知晓之日起至商业秘密进入公知领域止。 </w:t>
      </w:r>
    </w:p>
    <w:p w14:paraId="25BBEB19"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4、本条所述“商业秘密”，包括但不仅限于A、与项目有关的任何/所有协议、往来传真或邮件；B、客户资料、产品、商业计划、行销信息、投资信息、财务状况、图纸、技术诀窍、计算机程序、研究及其他资料；C、属于第三方但披露方承担保密义务的信息；D、其</w:t>
      </w:r>
      <w:r w:rsidRPr="007A17E0">
        <w:rPr>
          <w:rFonts w:asciiTheme="minorEastAsia" w:eastAsiaTheme="minorEastAsia" w:hAnsiTheme="minorEastAsia" w:hint="eastAsia"/>
          <w:kern w:val="2"/>
          <w:lang w:eastAsia="zh-CN" w:bidi="ar-SA"/>
        </w:rPr>
        <w:lastRenderedPageBreak/>
        <w:t>他尽到审慎义务的人判断应予保密的信息。</w:t>
      </w:r>
      <w:r w:rsidRPr="007A17E0">
        <w:rPr>
          <w:rFonts w:asciiTheme="minorEastAsia" w:eastAsiaTheme="minorEastAsia" w:hAnsiTheme="minorEastAsia"/>
          <w:kern w:val="2"/>
          <w:lang w:eastAsia="zh-CN" w:bidi="ar-SA"/>
        </w:rPr>
        <w:t xml:space="preserve"> </w:t>
      </w:r>
    </w:p>
    <w:p w14:paraId="3536E57D"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5、本条所述“关联公司”，指任何直接或间接地控制协议一方、被协议一方控制或与协议一方共同受控于同一控制人的任何实体。“控制”，包括“被控制”、“共同受控”等相关词语，指当前或此后、直接或间接,通过表决权、合同安排或者其他方式，拥有决定受控实体管理层和政策方向的权力；而且，在不影响前述意思的前提下，只要任何实体持有或控制了任何受控实体已发行在外的有表决权之证券或者其他形式之所有者权益至少百分之五十（50%）的表决权和/或代理表决权，则会被视为对该受控实体拥有前述控制权力。</w:t>
      </w:r>
    </w:p>
    <w:p w14:paraId="160ECA39"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p>
    <w:p w14:paraId="5070B011"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sz w:val="24"/>
        </w:rPr>
      </w:pPr>
      <w:r w:rsidRPr="007A17E0">
        <w:rPr>
          <w:rFonts w:asciiTheme="minorEastAsia" w:eastAsiaTheme="minorEastAsia" w:hAnsiTheme="minorEastAsia" w:hint="eastAsia"/>
          <w:b/>
          <w:sz w:val="24"/>
        </w:rPr>
        <w:t>十一、违约责任</w:t>
      </w:r>
    </w:p>
    <w:p w14:paraId="0E1F6155"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1、甲方未按协议规定时间付清全部款项的（包括年费），每逾期一日应按总价款的 1 ‰向乙方支付违约金，同时乙方有权暂停交付产品、暂停履行合同任何义务且不构成违约，因此产生的损失由甲方承担；甲方逾期超过 10 日的，乙方有权解除本合同。</w:t>
      </w:r>
    </w:p>
    <w:p w14:paraId="64E5B598"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2、乙方逾期交付产品的，每逾期一日应按合同总价款的 1 ‰向甲方支付违约金，同时甲方有权暂停付款；</w:t>
      </w:r>
    </w:p>
    <w:p w14:paraId="5B747F81" w14:textId="77777777" w:rsidR="00684F6D"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3、若甲方或甲方关联方（包括不限于甲方的供应商、员工）违反本合同第二条，应当承担因此而给乙方造成的所有损失。</w:t>
      </w:r>
    </w:p>
    <w:p w14:paraId="3C1C4F01" w14:textId="77777777" w:rsidR="00893D77" w:rsidRPr="00200313" w:rsidRDefault="00893D77" w:rsidP="00893D77">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Pr>
          <w:rFonts w:asciiTheme="minorEastAsia" w:eastAsiaTheme="minorEastAsia" w:hAnsiTheme="minorEastAsia" w:hint="eastAsia"/>
          <w:kern w:val="2"/>
          <w:lang w:eastAsia="zh-CN" w:bidi="ar-SA"/>
        </w:rPr>
        <w:t>4、本合同项下甲方承担的所有责任应以主协议责任限制（第九条）为限。</w:t>
      </w:r>
    </w:p>
    <w:p w14:paraId="1F4C584C"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p>
    <w:p w14:paraId="4EE42CAE"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sz w:val="24"/>
        </w:rPr>
      </w:pPr>
      <w:r w:rsidRPr="007A17E0">
        <w:rPr>
          <w:rFonts w:asciiTheme="minorEastAsia" w:eastAsiaTheme="minorEastAsia" w:hAnsiTheme="minorEastAsia" w:hint="eastAsia"/>
          <w:b/>
          <w:sz w:val="24"/>
        </w:rPr>
        <w:t>十二、争议解决</w:t>
      </w:r>
    </w:p>
    <w:p w14:paraId="2292FD95"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甲乙双方在履行合同时发生争议，可以协商解决或者要求有关主管部门调解。当事人不愿协商、调解或者协商、调解不成的，双方同意向上海地区有管辖权的人民法院提起诉讼。</w:t>
      </w:r>
    </w:p>
    <w:p w14:paraId="7C1705F5"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p>
    <w:p w14:paraId="1A4C7720"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sz w:val="24"/>
        </w:rPr>
      </w:pPr>
      <w:r w:rsidRPr="007A17E0">
        <w:rPr>
          <w:rFonts w:asciiTheme="minorEastAsia" w:eastAsiaTheme="minorEastAsia" w:hAnsiTheme="minorEastAsia" w:hint="eastAsia"/>
          <w:b/>
          <w:sz w:val="24"/>
        </w:rPr>
        <w:t>十三、附则</w:t>
      </w:r>
    </w:p>
    <w:p w14:paraId="0282C87E"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1、本合同有未尽之事宜，双方应友好协商一致，并签订书面补充协议。补充协议作为本合同的组成部分，与本合同具有同等的法律效力。</w:t>
      </w:r>
    </w:p>
    <w:p w14:paraId="6E523049"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2、本合同自双方授权代表签字盖章之日起生效。本合同壹式贰份，甲乙双方各执壹份，具有同等的法律效力。</w:t>
      </w:r>
    </w:p>
    <w:p w14:paraId="6213484C" w14:textId="77777777" w:rsidR="00684F6D" w:rsidRPr="007A17E0" w:rsidRDefault="00684F6D" w:rsidP="00684F6D">
      <w:pPr>
        <w:widowControl w:val="0"/>
        <w:autoSpaceDE w:val="0"/>
        <w:autoSpaceDN w:val="0"/>
        <w:bidi w:val="0"/>
        <w:spacing w:beforeLines="50" w:before="120" w:afterLines="50" w:after="120" w:line="360" w:lineRule="exact"/>
        <w:ind w:firstLineChars="200" w:firstLine="480"/>
        <w:jc w:val="both"/>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3、对本合同的任何修改须以书面形式并经每一方或其代表正式签署始得生效。修改应包括任何修改、补充、删减或取代。本合同的任何修改构成本合同不可分割的一部分。</w:t>
      </w:r>
    </w:p>
    <w:p w14:paraId="18C96C0B" w14:textId="77777777" w:rsidR="00684F6D" w:rsidRPr="007A17E0" w:rsidRDefault="00684F6D" w:rsidP="00684F6D">
      <w:pPr>
        <w:autoSpaceDE w:val="0"/>
        <w:autoSpaceDN w:val="0"/>
        <w:spacing w:beforeLines="50" w:before="120" w:afterLines="50" w:after="120" w:line="360" w:lineRule="exact"/>
        <w:jc w:val="right"/>
        <w:textAlignment w:val="bottom"/>
        <w:rPr>
          <w:rFonts w:asciiTheme="minorEastAsia" w:eastAsiaTheme="minorEastAsia" w:hAnsiTheme="minorEastAsia"/>
          <w:lang w:eastAsia="zh-CN"/>
        </w:rPr>
      </w:pPr>
      <w:r w:rsidRPr="007A17E0">
        <w:rPr>
          <w:rFonts w:asciiTheme="minorEastAsia" w:eastAsiaTheme="minorEastAsia" w:hAnsiTheme="minorEastAsia" w:hint="eastAsia"/>
          <w:lang w:eastAsia="zh-CN"/>
        </w:rPr>
        <w:t>（以下无正文）</w:t>
      </w:r>
    </w:p>
    <w:p w14:paraId="0242B313" w14:textId="77777777" w:rsidR="00684F6D" w:rsidRPr="007A17E0" w:rsidRDefault="00684F6D" w:rsidP="00684F6D">
      <w:pPr>
        <w:widowControl w:val="0"/>
        <w:autoSpaceDE w:val="0"/>
        <w:autoSpaceDN w:val="0"/>
        <w:bidi w:val="0"/>
        <w:spacing w:beforeLines="50" w:before="120" w:afterLines="50" w:after="120" w:line="360" w:lineRule="exact"/>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甲方（签章）：</w:t>
      </w:r>
      <w:r w:rsidRPr="007A17E0">
        <w:rPr>
          <w:rFonts w:asciiTheme="minorEastAsia" w:eastAsiaTheme="minorEastAsia" w:hAnsiTheme="minorEastAsia"/>
          <w:kern w:val="2"/>
          <w:lang w:eastAsia="zh-CN" w:bidi="ar-SA"/>
        </w:rPr>
        <w:t xml:space="preserve"> </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kern w:val="2"/>
          <w:lang w:eastAsia="zh-CN" w:bidi="ar-SA"/>
        </w:rPr>
        <w:t xml:space="preserve">       乙方（签章）：</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kern w:val="2"/>
          <w:lang w:eastAsia="zh-CN" w:bidi="ar-SA"/>
        </w:rPr>
        <w:t xml:space="preserve">                  </w:t>
      </w:r>
    </w:p>
    <w:p w14:paraId="53DC818B" w14:textId="77777777" w:rsidR="00684F6D" w:rsidRPr="007A17E0" w:rsidRDefault="00684F6D" w:rsidP="00684F6D">
      <w:pPr>
        <w:widowControl w:val="0"/>
        <w:autoSpaceDE w:val="0"/>
        <w:autoSpaceDN w:val="0"/>
        <w:bidi w:val="0"/>
        <w:spacing w:beforeLines="50" w:before="120" w:afterLines="50" w:after="120" w:line="360" w:lineRule="exact"/>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授权代表：</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kern w:val="2"/>
          <w:lang w:eastAsia="zh-CN" w:bidi="ar-SA"/>
        </w:rPr>
        <w:t xml:space="preserve">       授权代表：______________________</w:t>
      </w:r>
    </w:p>
    <w:p w14:paraId="4D62A0B1" w14:textId="77777777" w:rsidR="00684F6D" w:rsidRPr="007A17E0" w:rsidRDefault="00684F6D" w:rsidP="00684F6D">
      <w:pPr>
        <w:widowControl w:val="0"/>
        <w:autoSpaceDE w:val="0"/>
        <w:autoSpaceDN w:val="0"/>
        <w:bidi w:val="0"/>
        <w:spacing w:beforeLines="50" w:before="120" w:afterLines="50" w:after="120" w:line="360" w:lineRule="exact"/>
        <w:textAlignment w:val="bottom"/>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签订日期：</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hint="eastAsia"/>
          <w:kern w:val="2"/>
          <w:lang w:eastAsia="zh-CN" w:bidi="ar-SA"/>
        </w:rPr>
        <w:t>年</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hint="eastAsia"/>
          <w:kern w:val="2"/>
          <w:lang w:eastAsia="zh-CN" w:bidi="ar-SA"/>
        </w:rPr>
        <w:t>月</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hint="eastAsia"/>
          <w:kern w:val="2"/>
          <w:lang w:eastAsia="zh-CN" w:bidi="ar-SA"/>
        </w:rPr>
        <w:t>日</w:t>
      </w:r>
      <w:r w:rsidRPr="007A17E0">
        <w:rPr>
          <w:rFonts w:asciiTheme="minorEastAsia" w:eastAsiaTheme="minorEastAsia" w:hAnsiTheme="minorEastAsia"/>
          <w:kern w:val="2"/>
          <w:lang w:eastAsia="zh-CN" w:bidi="ar-SA"/>
        </w:rPr>
        <w:t xml:space="preserve">       签订日期：</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hint="eastAsia"/>
          <w:kern w:val="2"/>
          <w:lang w:eastAsia="zh-CN" w:bidi="ar-SA"/>
        </w:rPr>
        <w:t>年</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hint="eastAsia"/>
          <w:kern w:val="2"/>
          <w:lang w:eastAsia="zh-CN" w:bidi="ar-SA"/>
        </w:rPr>
        <w:t>月</w:t>
      </w:r>
      <w:r w:rsidRPr="007A17E0">
        <w:rPr>
          <w:rFonts w:asciiTheme="minorEastAsia" w:eastAsiaTheme="minorEastAsia" w:hAnsiTheme="minorEastAsia"/>
          <w:kern w:val="2"/>
          <w:u w:val="single"/>
          <w:lang w:eastAsia="zh-CN" w:bidi="ar-SA"/>
        </w:rPr>
        <w:t xml:space="preserve">    </w:t>
      </w:r>
      <w:r w:rsidRPr="007A17E0">
        <w:rPr>
          <w:rFonts w:asciiTheme="minorEastAsia" w:eastAsiaTheme="minorEastAsia" w:hAnsiTheme="minorEastAsia" w:hint="eastAsia"/>
          <w:kern w:val="2"/>
          <w:lang w:eastAsia="zh-CN" w:bidi="ar-SA"/>
        </w:rPr>
        <w:t>日</w:t>
      </w:r>
    </w:p>
    <w:p w14:paraId="5BBB860F" w14:textId="77777777" w:rsidR="00684F6D" w:rsidRPr="007A17E0" w:rsidRDefault="00684F6D" w:rsidP="00684F6D">
      <w:pPr>
        <w:spacing w:beforeLines="50" w:before="120" w:afterLines="50" w:after="120" w:line="360" w:lineRule="exact"/>
        <w:jc w:val="right"/>
        <w:rPr>
          <w:rFonts w:asciiTheme="minorEastAsia" w:eastAsiaTheme="minorEastAsia" w:hAnsiTheme="minorEastAsia"/>
          <w:lang w:eastAsia="zh-CN"/>
        </w:rPr>
      </w:pPr>
    </w:p>
    <w:p w14:paraId="4412CC89" w14:textId="77777777" w:rsidR="00684F6D" w:rsidRPr="007A17E0" w:rsidRDefault="00684F6D" w:rsidP="00684F6D">
      <w:pPr>
        <w:pStyle w:val="20"/>
        <w:keepNext w:val="0"/>
        <w:keepLines/>
        <w:widowControl w:val="0"/>
        <w:bidi w:val="0"/>
        <w:spacing w:before="280" w:after="280"/>
        <w:jc w:val="both"/>
        <w:rPr>
          <w:rFonts w:asciiTheme="minorEastAsia" w:eastAsiaTheme="minorEastAsia" w:hAnsiTheme="minorEastAsia" w:cs="Times New Roman"/>
          <w:bCs w:val="0"/>
          <w:noProof w:val="0"/>
          <w:color w:val="000000"/>
          <w:kern w:val="2"/>
          <w:szCs w:val="24"/>
          <w:lang w:eastAsia="zh-CN" w:bidi="ar-SA"/>
        </w:rPr>
      </w:pPr>
      <w:r w:rsidRPr="007A17E0">
        <w:rPr>
          <w:rFonts w:asciiTheme="minorEastAsia" w:eastAsiaTheme="minorEastAsia" w:hAnsiTheme="minorEastAsia" w:cs="Times New Roman" w:hint="eastAsia"/>
          <w:bCs w:val="0"/>
          <w:noProof w:val="0"/>
          <w:color w:val="000000"/>
          <w:kern w:val="2"/>
          <w:szCs w:val="24"/>
          <w:lang w:eastAsia="zh-CN" w:bidi="ar-SA"/>
        </w:rPr>
        <w:t>附：交付功能清单及服务支持、</w:t>
      </w:r>
      <w:r w:rsidRPr="007A17E0">
        <w:rPr>
          <w:rFonts w:asciiTheme="minorEastAsia" w:eastAsiaTheme="minorEastAsia" w:hAnsiTheme="minorEastAsia" w:cs="Times New Roman"/>
          <w:bCs w:val="0"/>
          <w:noProof w:val="0"/>
          <w:color w:val="000000"/>
          <w:kern w:val="2"/>
          <w:szCs w:val="24"/>
          <w:lang w:eastAsia="zh-CN" w:bidi="ar-SA"/>
        </w:rPr>
        <w:t>ZCMS商业许可解释文档</w:t>
      </w:r>
    </w:p>
    <w:p w14:paraId="203D6A81"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附件</w:t>
      </w:r>
      <w:r w:rsidRPr="007A17E0">
        <w:rPr>
          <w:rFonts w:asciiTheme="minorEastAsia" w:eastAsiaTheme="minorEastAsia" w:hAnsiTheme="minorEastAsia"/>
          <w:kern w:val="2"/>
          <w:lang w:eastAsia="zh-CN" w:bidi="ar-SA"/>
        </w:rPr>
        <w:t xml:space="preserve">1： </w:t>
      </w:r>
      <w:bookmarkStart w:id="19" w:name="_Hlk209794334"/>
      <w:r w:rsidRPr="007A17E0">
        <w:rPr>
          <w:rFonts w:asciiTheme="minorEastAsia" w:eastAsiaTheme="minorEastAsia" w:hAnsiTheme="minorEastAsia" w:hint="eastAsia"/>
          <w:kern w:val="2"/>
          <w:lang w:eastAsia="zh-CN" w:bidi="ar-SA"/>
        </w:rPr>
        <w:t>交付功能清单及服务支持</w:t>
      </w:r>
      <w:bookmarkEnd w:id="19"/>
    </w:p>
    <w:tbl>
      <w:tblPr>
        <w:tblW w:w="5000" w:type="pct"/>
        <w:tblLook w:val="0000" w:firstRow="0" w:lastRow="0" w:firstColumn="0" w:lastColumn="0" w:noHBand="0" w:noVBand="0"/>
      </w:tblPr>
      <w:tblGrid>
        <w:gridCol w:w="1095"/>
        <w:gridCol w:w="8546"/>
      </w:tblGrid>
      <w:tr w:rsidR="00684F6D" w:rsidRPr="00684F6D" w14:paraId="7718DE3C" w14:textId="77777777" w:rsidTr="00200313">
        <w:trPr>
          <w:trHeight w:val="300"/>
        </w:trPr>
        <w:tc>
          <w:tcPr>
            <w:tcW w:w="5000" w:type="pct"/>
            <w:gridSpan w:val="2"/>
            <w:tcBorders>
              <w:top w:val="nil"/>
              <w:left w:val="nil"/>
              <w:bottom w:val="nil"/>
              <w:right w:val="nil"/>
            </w:tcBorders>
          </w:tcPr>
          <w:p w14:paraId="6F2B9C52" w14:textId="77777777" w:rsidR="00684F6D" w:rsidRPr="007A17E0" w:rsidRDefault="00684F6D" w:rsidP="00200313">
            <w:pPr>
              <w:jc w:val="right"/>
              <w:rPr>
                <w:rFonts w:asciiTheme="minorEastAsia" w:eastAsiaTheme="minorEastAsia" w:hAnsiTheme="minorEastAsia"/>
                <w:b/>
                <w:bCs/>
                <w:color w:val="000000"/>
                <w:lang w:val="en-GB"/>
              </w:rPr>
            </w:pPr>
            <w:r w:rsidRPr="007A17E0">
              <w:rPr>
                <w:rFonts w:asciiTheme="minorEastAsia" w:eastAsiaTheme="minorEastAsia" w:hAnsiTheme="minorEastAsia" w:hint="eastAsia"/>
                <w:b/>
                <w:bCs/>
                <w:color w:val="000000"/>
                <w:lang w:val="en-GB"/>
              </w:rPr>
              <w:t>产品服务</w:t>
            </w:r>
          </w:p>
        </w:tc>
      </w:tr>
      <w:tr w:rsidR="00684F6D" w:rsidRPr="00684F6D" w14:paraId="1942DCF0" w14:textId="77777777" w:rsidTr="00200313">
        <w:trPr>
          <w:trHeight w:val="300"/>
        </w:trPr>
        <w:tc>
          <w:tcPr>
            <w:tcW w:w="568" w:type="pct"/>
            <w:vMerge w:val="restart"/>
            <w:tcBorders>
              <w:top w:val="nil"/>
              <w:left w:val="nil"/>
              <w:bottom w:val="nil"/>
              <w:right w:val="nil"/>
            </w:tcBorders>
            <w:vAlign w:val="center"/>
          </w:tcPr>
          <w:p w14:paraId="1012AC18" w14:textId="77777777" w:rsidR="00684F6D" w:rsidRPr="007A17E0" w:rsidRDefault="00684F6D" w:rsidP="00200313">
            <w:pPr>
              <w:jc w:val="right"/>
              <w:rPr>
                <w:rFonts w:asciiTheme="minorEastAsia" w:eastAsiaTheme="minorEastAsia" w:hAnsiTheme="minorEastAsia" w:cs="Courier New"/>
                <w:b/>
                <w:bCs/>
                <w:color w:val="000000"/>
                <w:lang w:val="en-GB"/>
              </w:rPr>
            </w:pPr>
            <w:r w:rsidRPr="007A17E0">
              <w:rPr>
                <w:rFonts w:asciiTheme="minorEastAsia" w:eastAsiaTheme="minorEastAsia" w:hAnsiTheme="minorEastAsia" w:cs="PMingLiU"/>
                <w:b/>
                <w:bCs/>
                <w:color w:val="000000"/>
                <w:lang w:val="en-GB"/>
              </w:rPr>
              <w:t>安装与配置</w:t>
            </w:r>
          </w:p>
        </w:tc>
        <w:tc>
          <w:tcPr>
            <w:tcW w:w="4432" w:type="pct"/>
            <w:tcBorders>
              <w:top w:val="nil"/>
              <w:left w:val="nil"/>
              <w:bottom w:val="nil"/>
              <w:right w:val="nil"/>
            </w:tcBorders>
          </w:tcPr>
          <w:p w14:paraId="3760D7C8"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协助用户完成软件在私有环境中的安装、服务器资源规划建议，确保软件能够正常运行。</w:t>
            </w:r>
          </w:p>
        </w:tc>
      </w:tr>
      <w:tr w:rsidR="00684F6D" w:rsidRPr="00684F6D" w14:paraId="78D2DA44" w14:textId="77777777" w:rsidTr="00200313">
        <w:trPr>
          <w:trHeight w:val="300"/>
        </w:trPr>
        <w:tc>
          <w:tcPr>
            <w:tcW w:w="568" w:type="pct"/>
            <w:vMerge/>
            <w:tcBorders>
              <w:top w:val="nil"/>
              <w:left w:val="nil"/>
              <w:bottom w:val="nil"/>
              <w:right w:val="nil"/>
            </w:tcBorders>
            <w:vAlign w:val="center"/>
          </w:tcPr>
          <w:p w14:paraId="3522AF64" w14:textId="77777777" w:rsidR="00684F6D" w:rsidRPr="007A17E0" w:rsidRDefault="00684F6D" w:rsidP="00200313">
            <w:pPr>
              <w:jc w:val="right"/>
              <w:rPr>
                <w:rFonts w:asciiTheme="minorEastAsia" w:eastAsiaTheme="minorEastAsia" w:hAnsiTheme="minorEastAsia" w:cs="Courier New"/>
                <w:b/>
                <w:bCs/>
                <w:color w:val="000000"/>
                <w:lang w:val="en-GB" w:eastAsia="zh-CN"/>
              </w:rPr>
            </w:pPr>
          </w:p>
        </w:tc>
        <w:tc>
          <w:tcPr>
            <w:tcW w:w="4432" w:type="pct"/>
            <w:tcBorders>
              <w:top w:val="nil"/>
              <w:left w:val="nil"/>
              <w:bottom w:val="nil"/>
              <w:right w:val="nil"/>
            </w:tcBorders>
          </w:tcPr>
          <w:p w14:paraId="0EAF5EC1"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免费支持用户完成首次系统私有环境与生产环境部署。</w:t>
            </w:r>
          </w:p>
        </w:tc>
      </w:tr>
      <w:tr w:rsidR="00684F6D" w:rsidRPr="00684F6D" w14:paraId="5A6A4741" w14:textId="77777777" w:rsidTr="00200313">
        <w:trPr>
          <w:trHeight w:val="300"/>
        </w:trPr>
        <w:tc>
          <w:tcPr>
            <w:tcW w:w="568" w:type="pct"/>
            <w:vMerge/>
            <w:tcBorders>
              <w:top w:val="nil"/>
              <w:left w:val="nil"/>
              <w:bottom w:val="nil"/>
              <w:right w:val="nil"/>
            </w:tcBorders>
            <w:vAlign w:val="center"/>
          </w:tcPr>
          <w:p w14:paraId="4C0C5FD5" w14:textId="77777777" w:rsidR="00684F6D" w:rsidRPr="007A17E0" w:rsidRDefault="00684F6D" w:rsidP="00200313">
            <w:pPr>
              <w:jc w:val="right"/>
              <w:rPr>
                <w:rFonts w:asciiTheme="minorEastAsia" w:eastAsiaTheme="minorEastAsia" w:hAnsiTheme="minorEastAsia" w:cs="Courier New"/>
                <w:b/>
                <w:bCs/>
                <w:color w:val="000000"/>
                <w:lang w:val="en-GB" w:eastAsia="zh-CN"/>
              </w:rPr>
            </w:pPr>
          </w:p>
        </w:tc>
        <w:tc>
          <w:tcPr>
            <w:tcW w:w="4432" w:type="pct"/>
            <w:tcBorders>
              <w:top w:val="nil"/>
              <w:left w:val="nil"/>
              <w:bottom w:val="nil"/>
              <w:right w:val="nil"/>
            </w:tcBorders>
          </w:tcPr>
          <w:p w14:paraId="11C55569"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付费支持服务器迁移。（</w:t>
            </w:r>
            <w:r w:rsidRPr="007A17E0">
              <w:rPr>
                <w:rFonts w:asciiTheme="minorEastAsia" w:eastAsiaTheme="minorEastAsia" w:hAnsiTheme="minorEastAsia"/>
                <w:color w:val="000000"/>
                <w:lang w:val="en-GB" w:eastAsia="zh-CN"/>
              </w:rPr>
              <w:t>2650/人天）</w:t>
            </w:r>
          </w:p>
        </w:tc>
      </w:tr>
      <w:tr w:rsidR="00684F6D" w:rsidRPr="00684F6D" w14:paraId="7406DD5B" w14:textId="77777777" w:rsidTr="00200313">
        <w:trPr>
          <w:trHeight w:val="300"/>
        </w:trPr>
        <w:tc>
          <w:tcPr>
            <w:tcW w:w="568" w:type="pct"/>
            <w:vMerge w:val="restart"/>
            <w:tcBorders>
              <w:top w:val="nil"/>
              <w:left w:val="nil"/>
              <w:bottom w:val="nil"/>
              <w:right w:val="nil"/>
            </w:tcBorders>
            <w:vAlign w:val="center"/>
          </w:tcPr>
          <w:p w14:paraId="3A3C659A" w14:textId="77777777" w:rsidR="00684F6D" w:rsidRPr="007A17E0" w:rsidRDefault="00684F6D" w:rsidP="00200313">
            <w:pPr>
              <w:jc w:val="right"/>
              <w:rPr>
                <w:rFonts w:asciiTheme="minorEastAsia" w:eastAsiaTheme="minorEastAsia" w:hAnsiTheme="minorEastAsia" w:cs="Courier New"/>
                <w:b/>
                <w:bCs/>
                <w:color w:val="000000"/>
                <w:lang w:val="en-GB"/>
              </w:rPr>
            </w:pPr>
            <w:r w:rsidRPr="007A17E0">
              <w:rPr>
                <w:rFonts w:asciiTheme="minorEastAsia" w:eastAsiaTheme="minorEastAsia" w:hAnsiTheme="minorEastAsia" w:cs="PMingLiU"/>
                <w:b/>
                <w:bCs/>
                <w:color w:val="000000"/>
                <w:lang w:val="en-GB"/>
              </w:rPr>
              <w:t>培训与答疑服务</w:t>
            </w:r>
          </w:p>
        </w:tc>
        <w:tc>
          <w:tcPr>
            <w:tcW w:w="4432" w:type="pct"/>
            <w:tcBorders>
              <w:top w:val="nil"/>
              <w:left w:val="nil"/>
              <w:bottom w:val="nil"/>
              <w:right w:val="nil"/>
            </w:tcBorders>
          </w:tcPr>
          <w:p w14:paraId="3A128862" w14:textId="77777777" w:rsidR="00684F6D" w:rsidRPr="007A17E0" w:rsidRDefault="00684F6D" w:rsidP="00200313">
            <w:pPr>
              <w:jc w:val="right"/>
              <w:rPr>
                <w:rFonts w:asciiTheme="minorEastAsia" w:eastAsiaTheme="minorEastAsia" w:hAnsiTheme="minorEastAsia" w:cs="Arial"/>
                <w:color w:val="000000"/>
                <w:lang w:val="en-GB" w:eastAsia="zh-CN"/>
              </w:rPr>
            </w:pPr>
            <w:r w:rsidRPr="007A17E0">
              <w:rPr>
                <w:rFonts w:asciiTheme="minorEastAsia" w:eastAsiaTheme="minorEastAsia" w:hAnsiTheme="minorEastAsia" w:cs="Arial" w:hint="eastAsia"/>
                <w:color w:val="000000"/>
                <w:lang w:val="en-GB" w:eastAsia="zh-CN"/>
              </w:rPr>
              <w:t>为用户提供产品培训课程</w:t>
            </w:r>
            <w:r w:rsidRPr="007A17E0">
              <w:rPr>
                <w:rFonts w:asciiTheme="minorEastAsia" w:eastAsiaTheme="minorEastAsia" w:hAnsiTheme="minorEastAsia" w:cs="Arial"/>
                <w:color w:val="000000"/>
                <w:lang w:val="en-GB" w:eastAsia="zh-CN"/>
              </w:rPr>
              <w:t>1</w:t>
            </w:r>
            <w:r w:rsidRPr="007A17E0">
              <w:rPr>
                <w:rFonts w:asciiTheme="minorEastAsia" w:eastAsiaTheme="minorEastAsia" w:hAnsiTheme="minorEastAsia" w:cs="Arial" w:hint="eastAsia"/>
                <w:color w:val="000000"/>
                <w:lang w:val="en-GB" w:eastAsia="zh-CN"/>
              </w:rPr>
              <w:t>次，帮助用户了解软件的功能和使用方法。并支持用户经验继承。</w:t>
            </w:r>
          </w:p>
        </w:tc>
      </w:tr>
      <w:tr w:rsidR="00684F6D" w:rsidRPr="00684F6D" w14:paraId="5F350435" w14:textId="77777777" w:rsidTr="00200313">
        <w:trPr>
          <w:trHeight w:val="300"/>
        </w:trPr>
        <w:tc>
          <w:tcPr>
            <w:tcW w:w="568" w:type="pct"/>
            <w:vMerge/>
            <w:tcBorders>
              <w:top w:val="nil"/>
              <w:left w:val="nil"/>
              <w:bottom w:val="nil"/>
              <w:right w:val="nil"/>
            </w:tcBorders>
            <w:vAlign w:val="center"/>
          </w:tcPr>
          <w:p w14:paraId="4666F062" w14:textId="77777777" w:rsidR="00684F6D" w:rsidRPr="007A17E0" w:rsidRDefault="00684F6D" w:rsidP="00200313">
            <w:pPr>
              <w:jc w:val="right"/>
              <w:rPr>
                <w:rFonts w:asciiTheme="minorEastAsia" w:eastAsiaTheme="minorEastAsia" w:hAnsiTheme="minorEastAsia" w:cs="Courier New"/>
                <w:b/>
                <w:bCs/>
                <w:color w:val="000000"/>
                <w:lang w:val="en-GB" w:eastAsia="zh-CN"/>
              </w:rPr>
            </w:pPr>
          </w:p>
        </w:tc>
        <w:tc>
          <w:tcPr>
            <w:tcW w:w="4432" w:type="pct"/>
            <w:tcBorders>
              <w:top w:val="nil"/>
              <w:left w:val="nil"/>
              <w:bottom w:val="nil"/>
              <w:right w:val="nil"/>
            </w:tcBorders>
          </w:tcPr>
          <w:p w14:paraId="7620B10C"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培训方式可以包括线上培训、线下培训、一对一培训或针对不同用户角色的定制化培训等。</w:t>
            </w:r>
          </w:p>
        </w:tc>
      </w:tr>
      <w:tr w:rsidR="00684F6D" w:rsidRPr="00684F6D" w14:paraId="3076C568" w14:textId="77777777" w:rsidTr="00200313">
        <w:trPr>
          <w:trHeight w:val="840"/>
        </w:trPr>
        <w:tc>
          <w:tcPr>
            <w:tcW w:w="568" w:type="pct"/>
            <w:tcBorders>
              <w:top w:val="nil"/>
              <w:left w:val="nil"/>
              <w:bottom w:val="nil"/>
              <w:right w:val="nil"/>
            </w:tcBorders>
            <w:vAlign w:val="center"/>
          </w:tcPr>
          <w:p w14:paraId="0FEF3FFF" w14:textId="77777777" w:rsidR="00684F6D" w:rsidRPr="007A17E0" w:rsidRDefault="00684F6D" w:rsidP="00200313">
            <w:pPr>
              <w:jc w:val="right"/>
              <w:rPr>
                <w:rFonts w:asciiTheme="minorEastAsia" w:eastAsiaTheme="minorEastAsia" w:hAnsiTheme="minorEastAsia" w:cs="Courier New"/>
                <w:b/>
                <w:bCs/>
                <w:color w:val="000000"/>
                <w:lang w:val="en-GB"/>
              </w:rPr>
            </w:pPr>
            <w:r w:rsidRPr="007A17E0">
              <w:rPr>
                <w:rFonts w:asciiTheme="minorEastAsia" w:eastAsiaTheme="minorEastAsia" w:hAnsiTheme="minorEastAsia" w:cs="PMingLiU"/>
                <w:b/>
                <w:bCs/>
                <w:color w:val="000000"/>
                <w:lang w:val="en-GB"/>
              </w:rPr>
              <w:t>技术支持</w:t>
            </w:r>
          </w:p>
        </w:tc>
        <w:tc>
          <w:tcPr>
            <w:tcW w:w="4432" w:type="pct"/>
            <w:tcBorders>
              <w:top w:val="nil"/>
              <w:left w:val="nil"/>
              <w:bottom w:val="nil"/>
              <w:right w:val="nil"/>
            </w:tcBorders>
          </w:tcPr>
          <w:p w14:paraId="6876CBD6"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为期</w:t>
            </w:r>
            <w:r w:rsidRPr="007A17E0">
              <w:rPr>
                <w:rFonts w:asciiTheme="minorEastAsia" w:eastAsiaTheme="minorEastAsia" w:hAnsiTheme="minorEastAsia"/>
                <w:color w:val="000000"/>
                <w:lang w:val="en-GB" w:eastAsia="zh-CN"/>
              </w:rPr>
              <w:t xml:space="preserve"> 12 个月的免费答疑支持，解答用户在使用过程中遇到的问题。支持方式通常包括电话、邮件、在线客服等。</w:t>
            </w:r>
          </w:p>
        </w:tc>
      </w:tr>
      <w:tr w:rsidR="00684F6D" w:rsidRPr="00684F6D" w14:paraId="2F4A211A" w14:textId="77777777" w:rsidTr="00200313">
        <w:trPr>
          <w:trHeight w:val="300"/>
        </w:trPr>
        <w:tc>
          <w:tcPr>
            <w:tcW w:w="568" w:type="pct"/>
            <w:vMerge w:val="restart"/>
            <w:tcBorders>
              <w:top w:val="nil"/>
              <w:left w:val="nil"/>
              <w:bottom w:val="nil"/>
              <w:right w:val="nil"/>
            </w:tcBorders>
            <w:vAlign w:val="center"/>
          </w:tcPr>
          <w:p w14:paraId="577FF980" w14:textId="77777777" w:rsidR="00684F6D" w:rsidRPr="007A17E0" w:rsidRDefault="00684F6D" w:rsidP="00200313">
            <w:pPr>
              <w:jc w:val="right"/>
              <w:rPr>
                <w:rFonts w:asciiTheme="minorEastAsia" w:eastAsiaTheme="minorEastAsia" w:hAnsiTheme="minorEastAsia" w:cs="Courier New"/>
                <w:b/>
                <w:bCs/>
                <w:color w:val="000000"/>
                <w:lang w:val="en-GB"/>
              </w:rPr>
            </w:pPr>
            <w:r w:rsidRPr="007A17E0">
              <w:rPr>
                <w:rFonts w:asciiTheme="minorEastAsia" w:eastAsiaTheme="minorEastAsia" w:hAnsiTheme="minorEastAsia" w:cs="PMingLiU"/>
                <w:b/>
                <w:bCs/>
                <w:color w:val="000000"/>
                <w:lang w:val="en-GB"/>
              </w:rPr>
              <w:t>软件升级</w:t>
            </w:r>
          </w:p>
        </w:tc>
        <w:tc>
          <w:tcPr>
            <w:tcW w:w="4432" w:type="pct"/>
            <w:tcBorders>
              <w:top w:val="nil"/>
              <w:left w:val="nil"/>
              <w:bottom w:val="nil"/>
              <w:right w:val="nil"/>
            </w:tcBorders>
          </w:tcPr>
          <w:p w14:paraId="639391B8"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对于软件出现的故障或漏洞，及时进行排查和修复，确保软件的稳定性和安全性。</w:t>
            </w:r>
          </w:p>
        </w:tc>
      </w:tr>
      <w:tr w:rsidR="00684F6D" w:rsidRPr="00684F6D" w14:paraId="4C707817" w14:textId="77777777" w:rsidTr="00200313">
        <w:trPr>
          <w:trHeight w:val="300"/>
        </w:trPr>
        <w:tc>
          <w:tcPr>
            <w:tcW w:w="568" w:type="pct"/>
            <w:vMerge/>
            <w:tcBorders>
              <w:top w:val="nil"/>
              <w:left w:val="nil"/>
              <w:bottom w:val="nil"/>
              <w:right w:val="nil"/>
            </w:tcBorders>
            <w:vAlign w:val="center"/>
          </w:tcPr>
          <w:p w14:paraId="49E4B371" w14:textId="77777777" w:rsidR="00684F6D" w:rsidRPr="007A17E0" w:rsidRDefault="00684F6D" w:rsidP="00200313">
            <w:pPr>
              <w:jc w:val="right"/>
              <w:rPr>
                <w:rFonts w:asciiTheme="minorEastAsia" w:eastAsiaTheme="minorEastAsia" w:hAnsiTheme="minorEastAsia" w:cs="Courier New"/>
                <w:b/>
                <w:bCs/>
                <w:color w:val="000000"/>
                <w:lang w:val="en-GB" w:eastAsia="zh-CN"/>
              </w:rPr>
            </w:pPr>
          </w:p>
        </w:tc>
        <w:tc>
          <w:tcPr>
            <w:tcW w:w="4432" w:type="pct"/>
            <w:tcBorders>
              <w:top w:val="nil"/>
              <w:left w:val="nil"/>
              <w:bottom w:val="nil"/>
              <w:right w:val="nil"/>
            </w:tcBorders>
          </w:tcPr>
          <w:p w14:paraId="65C4DD73"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每半年对用户提供一次软件升级服务，包括安全补丁更新、主版本功能升级等。</w:t>
            </w:r>
          </w:p>
        </w:tc>
      </w:tr>
      <w:tr w:rsidR="00684F6D" w:rsidRPr="00684F6D" w14:paraId="63DF09A0" w14:textId="77777777" w:rsidTr="00200313">
        <w:trPr>
          <w:trHeight w:val="560"/>
        </w:trPr>
        <w:tc>
          <w:tcPr>
            <w:tcW w:w="568" w:type="pct"/>
            <w:vMerge w:val="restart"/>
            <w:tcBorders>
              <w:top w:val="nil"/>
              <w:left w:val="nil"/>
              <w:bottom w:val="nil"/>
              <w:right w:val="nil"/>
            </w:tcBorders>
            <w:vAlign w:val="center"/>
          </w:tcPr>
          <w:p w14:paraId="11BBF91A" w14:textId="77777777" w:rsidR="00684F6D" w:rsidRPr="007A17E0" w:rsidRDefault="00684F6D" w:rsidP="00200313">
            <w:pPr>
              <w:jc w:val="right"/>
              <w:rPr>
                <w:rFonts w:asciiTheme="minorEastAsia" w:eastAsiaTheme="minorEastAsia" w:hAnsiTheme="minorEastAsia" w:cs="Courier New"/>
                <w:b/>
                <w:bCs/>
                <w:color w:val="000000"/>
                <w:lang w:val="en-GB"/>
              </w:rPr>
            </w:pPr>
            <w:r w:rsidRPr="007A17E0">
              <w:rPr>
                <w:rFonts w:asciiTheme="minorEastAsia" w:eastAsiaTheme="minorEastAsia" w:hAnsiTheme="minorEastAsia" w:cs="PMingLiU"/>
                <w:b/>
                <w:bCs/>
                <w:color w:val="000000"/>
                <w:lang w:val="en-GB"/>
              </w:rPr>
              <w:t>维护与监控</w:t>
            </w:r>
          </w:p>
        </w:tc>
        <w:tc>
          <w:tcPr>
            <w:tcW w:w="4432" w:type="pct"/>
            <w:tcBorders>
              <w:top w:val="nil"/>
              <w:left w:val="nil"/>
              <w:bottom w:val="nil"/>
              <w:right w:val="nil"/>
            </w:tcBorders>
          </w:tcPr>
          <w:p w14:paraId="73501FC0"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因产品</w:t>
            </w:r>
            <w:r w:rsidRPr="007A17E0">
              <w:rPr>
                <w:rFonts w:asciiTheme="minorEastAsia" w:eastAsiaTheme="minorEastAsia" w:hAnsiTheme="minorEastAsia"/>
                <w:color w:val="000000"/>
                <w:lang w:val="en-GB" w:eastAsia="zh-CN"/>
              </w:rPr>
              <w:t xml:space="preserve"> BUG 问题导致的网站问题 </w:t>
            </w:r>
            <w:r w:rsidRPr="007A17E0">
              <w:rPr>
                <w:rFonts w:asciiTheme="minorEastAsia" w:eastAsiaTheme="minorEastAsia" w:hAnsiTheme="minorEastAsia"/>
                <w:color w:val="000000"/>
                <w:lang w:eastAsia="zh-CN"/>
              </w:rPr>
              <w:t>5</w:t>
            </w:r>
            <w:r w:rsidRPr="007A17E0">
              <w:rPr>
                <w:rFonts w:asciiTheme="minorEastAsia" w:eastAsiaTheme="minorEastAsia" w:hAnsiTheme="minorEastAsia"/>
                <w:color w:val="000000"/>
                <w:lang w:val="en-GB" w:eastAsia="zh-CN"/>
              </w:rPr>
              <w:t>*</w:t>
            </w:r>
            <w:r w:rsidRPr="007A17E0">
              <w:rPr>
                <w:rFonts w:asciiTheme="minorEastAsia" w:eastAsiaTheme="minorEastAsia" w:hAnsiTheme="minorEastAsia"/>
                <w:color w:val="000000"/>
                <w:lang w:eastAsia="zh-CN"/>
              </w:rPr>
              <w:t>10</w:t>
            </w:r>
            <w:r w:rsidRPr="007A17E0">
              <w:rPr>
                <w:rFonts w:asciiTheme="minorEastAsia" w:eastAsiaTheme="minorEastAsia" w:hAnsiTheme="minorEastAsia" w:hint="eastAsia"/>
                <w:color w:val="000000"/>
                <w:lang w:val="en-GB" w:eastAsia="zh-CN"/>
              </w:rPr>
              <w:t>小时响应，免费修复。非产品</w:t>
            </w:r>
            <w:r w:rsidRPr="007A17E0">
              <w:rPr>
                <w:rFonts w:asciiTheme="minorEastAsia" w:eastAsiaTheme="minorEastAsia" w:hAnsiTheme="minorEastAsia"/>
                <w:color w:val="000000"/>
                <w:lang w:val="en-GB" w:eastAsia="zh-CN"/>
              </w:rPr>
              <w:t xml:space="preserve"> BUG 问题，因服务端配置、删改产品代码/内容与配置模块导致的问题收费修复；（2650/人天）</w:t>
            </w:r>
          </w:p>
        </w:tc>
      </w:tr>
      <w:tr w:rsidR="00684F6D" w:rsidRPr="00684F6D" w14:paraId="7751DA56" w14:textId="77777777" w:rsidTr="00200313">
        <w:trPr>
          <w:trHeight w:val="300"/>
        </w:trPr>
        <w:tc>
          <w:tcPr>
            <w:tcW w:w="568" w:type="pct"/>
            <w:vMerge/>
            <w:tcBorders>
              <w:top w:val="nil"/>
              <w:left w:val="nil"/>
              <w:bottom w:val="nil"/>
              <w:right w:val="nil"/>
            </w:tcBorders>
            <w:vAlign w:val="center"/>
          </w:tcPr>
          <w:p w14:paraId="7E812925" w14:textId="77777777" w:rsidR="00684F6D" w:rsidRPr="007A17E0" w:rsidRDefault="00684F6D" w:rsidP="00200313">
            <w:pPr>
              <w:jc w:val="right"/>
              <w:rPr>
                <w:rFonts w:asciiTheme="minorEastAsia" w:eastAsiaTheme="minorEastAsia" w:hAnsiTheme="minorEastAsia" w:cs="Courier New"/>
                <w:b/>
                <w:bCs/>
                <w:color w:val="000000"/>
                <w:lang w:val="en-GB" w:eastAsia="zh-CN"/>
              </w:rPr>
            </w:pPr>
          </w:p>
        </w:tc>
        <w:tc>
          <w:tcPr>
            <w:tcW w:w="4432" w:type="pct"/>
            <w:tcBorders>
              <w:top w:val="nil"/>
              <w:left w:val="nil"/>
              <w:bottom w:val="nil"/>
              <w:right w:val="nil"/>
            </w:tcBorders>
          </w:tcPr>
          <w:p w14:paraId="3C147178"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每季度一次服务器巡检与配置升级方案建议；</w:t>
            </w:r>
          </w:p>
        </w:tc>
      </w:tr>
      <w:tr w:rsidR="00684F6D" w:rsidRPr="00684F6D" w14:paraId="14FE499D" w14:textId="77777777" w:rsidTr="00200313">
        <w:trPr>
          <w:trHeight w:val="560"/>
        </w:trPr>
        <w:tc>
          <w:tcPr>
            <w:tcW w:w="568" w:type="pct"/>
            <w:tcBorders>
              <w:top w:val="nil"/>
              <w:left w:val="nil"/>
              <w:bottom w:val="nil"/>
              <w:right w:val="nil"/>
            </w:tcBorders>
            <w:vAlign w:val="center"/>
          </w:tcPr>
          <w:p w14:paraId="1A321BF7" w14:textId="77777777" w:rsidR="00684F6D" w:rsidRPr="007A17E0" w:rsidRDefault="00684F6D" w:rsidP="00200313">
            <w:pPr>
              <w:jc w:val="right"/>
              <w:rPr>
                <w:rFonts w:asciiTheme="minorEastAsia" w:eastAsiaTheme="minorEastAsia" w:hAnsiTheme="minorEastAsia" w:cs="Courier New"/>
                <w:b/>
                <w:bCs/>
                <w:color w:val="000000"/>
                <w:lang w:val="en-GB"/>
              </w:rPr>
            </w:pPr>
            <w:r w:rsidRPr="007A17E0">
              <w:rPr>
                <w:rFonts w:asciiTheme="minorEastAsia" w:eastAsiaTheme="minorEastAsia" w:hAnsiTheme="minorEastAsia" w:cs="PMingLiU"/>
                <w:b/>
                <w:bCs/>
                <w:color w:val="000000"/>
                <w:lang w:val="en-GB"/>
              </w:rPr>
              <w:t>定制化开发</w:t>
            </w:r>
          </w:p>
        </w:tc>
        <w:tc>
          <w:tcPr>
            <w:tcW w:w="4432" w:type="pct"/>
            <w:tcBorders>
              <w:top w:val="nil"/>
              <w:left w:val="nil"/>
              <w:bottom w:val="nil"/>
              <w:right w:val="nil"/>
            </w:tcBorders>
          </w:tcPr>
          <w:p w14:paraId="0F679CFD" w14:textId="77777777" w:rsidR="00684F6D" w:rsidRPr="007A17E0" w:rsidRDefault="00684F6D" w:rsidP="00200313">
            <w:pPr>
              <w:jc w:val="right"/>
              <w:rPr>
                <w:rFonts w:asciiTheme="minorEastAsia" w:eastAsiaTheme="minorEastAsia" w:hAnsiTheme="minorEastAsia"/>
                <w:color w:val="000000"/>
                <w:lang w:val="en-GB" w:eastAsia="zh-CN"/>
              </w:rPr>
            </w:pPr>
            <w:r w:rsidRPr="007A17E0">
              <w:rPr>
                <w:rFonts w:asciiTheme="minorEastAsia" w:eastAsiaTheme="minorEastAsia" w:hAnsiTheme="minorEastAsia" w:hint="eastAsia"/>
                <w:color w:val="000000"/>
                <w:lang w:val="en-GB" w:eastAsia="zh-CN"/>
              </w:rPr>
              <w:t>根据用户的特殊需求，提供收费定制化开发服务，对软件进行功能扩展或修改，以满足用户独特的业务需求；（</w:t>
            </w:r>
            <w:r w:rsidRPr="007A17E0">
              <w:rPr>
                <w:rFonts w:asciiTheme="minorEastAsia" w:eastAsiaTheme="minorEastAsia" w:hAnsiTheme="minorEastAsia"/>
                <w:color w:val="000000"/>
                <w:lang w:val="en-GB" w:eastAsia="zh-CN"/>
              </w:rPr>
              <w:t>2650/人天）</w:t>
            </w:r>
          </w:p>
        </w:tc>
      </w:tr>
    </w:tbl>
    <w:p w14:paraId="7A5ACC3F" w14:textId="77777777" w:rsidR="00684F6D" w:rsidRPr="007A17E0" w:rsidRDefault="00684F6D" w:rsidP="00684F6D">
      <w:pPr>
        <w:jc w:val="right"/>
        <w:rPr>
          <w:rFonts w:asciiTheme="minorEastAsia" w:eastAsiaTheme="minorEastAsia" w:hAnsiTheme="minorEastAsia"/>
          <w:lang w:val="en-GB" w:eastAsia="zh-CN"/>
        </w:rPr>
      </w:pPr>
    </w:p>
    <w:p w14:paraId="085A8048"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附件</w:t>
      </w:r>
      <w:r w:rsidRPr="007A17E0">
        <w:rPr>
          <w:rFonts w:asciiTheme="minorEastAsia" w:eastAsiaTheme="minorEastAsia" w:hAnsiTheme="minorEastAsia"/>
          <w:kern w:val="2"/>
          <w:lang w:eastAsia="zh-CN" w:bidi="ar-SA"/>
        </w:rPr>
        <w:t xml:space="preserve">2： </w:t>
      </w:r>
      <w:bookmarkStart w:id="20" w:name="_Hlk209794346"/>
      <w:r w:rsidRPr="007A17E0">
        <w:rPr>
          <w:rFonts w:asciiTheme="minorEastAsia" w:eastAsiaTheme="minorEastAsia" w:hAnsiTheme="minorEastAsia"/>
          <w:kern w:val="2"/>
          <w:lang w:eastAsia="zh-CN" w:bidi="ar-SA"/>
        </w:rPr>
        <w:t>ZCMS商业许可解释文档</w:t>
      </w:r>
      <w:bookmarkEnd w:id="20"/>
    </w:p>
    <w:p w14:paraId="12F7F325"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r w:rsidRPr="007A17E0">
        <w:rPr>
          <w:rFonts w:asciiTheme="minorEastAsia" w:eastAsiaTheme="minorEastAsia" w:hAnsiTheme="minorEastAsia" w:hint="eastAsia"/>
          <w:b/>
          <w:bCs/>
          <w:kern w:val="2"/>
          <w:lang w:eastAsia="zh-CN" w:bidi="ar-SA"/>
        </w:rPr>
        <w:t>许可方案</w:t>
      </w:r>
    </w:p>
    <w:p w14:paraId="4D3793A1"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ZCMS</w:t>
      </w:r>
      <w:r w:rsidRPr="007A17E0">
        <w:rPr>
          <w:rFonts w:asciiTheme="minorEastAsia" w:eastAsiaTheme="minorEastAsia" w:hAnsiTheme="minorEastAsia" w:hint="eastAsia"/>
          <w:kern w:val="2"/>
          <w:lang w:eastAsia="zh-CN" w:bidi="ar-SA"/>
        </w:rPr>
        <w:t>为企业客户提供灵活的许可方案，以满足不同业务需求。</w:t>
      </w:r>
    </w:p>
    <w:p w14:paraId="68276260"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每个许可仅限部署一套完整的系统</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w:t>
      </w:r>
    </w:p>
    <w:p w14:paraId="49F5E360"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ZCMS</w:t>
      </w:r>
      <w:r w:rsidRPr="007A17E0">
        <w:rPr>
          <w:rFonts w:asciiTheme="minorEastAsia" w:eastAsiaTheme="minorEastAsia" w:hAnsiTheme="minorEastAsia" w:hint="eastAsia"/>
          <w:kern w:val="2"/>
          <w:lang w:eastAsia="zh-CN" w:bidi="ar-SA"/>
        </w:rPr>
        <w:t>包含以下功能模块：</w:t>
      </w:r>
    </w:p>
    <w:p w14:paraId="7920C64B"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xml:space="preserve">1. **Sites </w:t>
      </w:r>
      <w:r w:rsidRPr="007A17E0">
        <w:rPr>
          <w:rFonts w:asciiTheme="minorEastAsia" w:eastAsiaTheme="minorEastAsia" w:hAnsiTheme="minorEastAsia" w:hint="eastAsia"/>
          <w:kern w:val="2"/>
          <w:lang w:eastAsia="zh-CN" w:bidi="ar-SA"/>
        </w:rPr>
        <w:t>模块</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：管理和发布网站内容。</w:t>
      </w:r>
    </w:p>
    <w:p w14:paraId="79642514"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xml:space="preserve">2. **Database </w:t>
      </w:r>
      <w:r w:rsidRPr="007A17E0">
        <w:rPr>
          <w:rFonts w:asciiTheme="minorEastAsia" w:eastAsiaTheme="minorEastAsia" w:hAnsiTheme="minorEastAsia" w:hint="eastAsia"/>
          <w:kern w:val="2"/>
          <w:lang w:eastAsia="zh-CN" w:bidi="ar-SA"/>
        </w:rPr>
        <w:t>模块</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：高效的数据存储与管理。</w:t>
      </w:r>
    </w:p>
    <w:p w14:paraId="11EF5798"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xml:space="preserve">3. **Team </w:t>
      </w:r>
      <w:r w:rsidRPr="007A17E0">
        <w:rPr>
          <w:rFonts w:asciiTheme="minorEastAsia" w:eastAsiaTheme="minorEastAsia" w:hAnsiTheme="minorEastAsia" w:hint="eastAsia"/>
          <w:kern w:val="2"/>
          <w:lang w:eastAsia="zh-CN" w:bidi="ar-SA"/>
        </w:rPr>
        <w:t>模块</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：团队协作与权限管理。</w:t>
      </w:r>
    </w:p>
    <w:p w14:paraId="26002847"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4. **</w:t>
      </w:r>
      <w:r w:rsidRPr="007A17E0">
        <w:rPr>
          <w:rFonts w:asciiTheme="minorEastAsia" w:eastAsiaTheme="minorEastAsia" w:hAnsiTheme="minorEastAsia" w:hint="eastAsia"/>
          <w:kern w:val="2"/>
          <w:lang w:eastAsia="zh-CN" w:bidi="ar-SA"/>
        </w:rPr>
        <w:t>网页在线编辑器</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：实时编辑和预览网页内容。</w:t>
      </w:r>
    </w:p>
    <w:p w14:paraId="6F15FF43"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5. **</w:t>
      </w:r>
      <w:r w:rsidRPr="007A17E0">
        <w:rPr>
          <w:rFonts w:asciiTheme="minorEastAsia" w:eastAsiaTheme="minorEastAsia" w:hAnsiTheme="minorEastAsia" w:hint="eastAsia"/>
          <w:kern w:val="2"/>
          <w:lang w:eastAsia="zh-CN" w:bidi="ar-SA"/>
        </w:rPr>
        <w:t>组件库管理</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：统一管理和复用组件。</w:t>
      </w:r>
    </w:p>
    <w:p w14:paraId="39EE9484"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6. **</w:t>
      </w:r>
      <w:r w:rsidRPr="007A17E0">
        <w:rPr>
          <w:rFonts w:asciiTheme="minorEastAsia" w:eastAsiaTheme="minorEastAsia" w:hAnsiTheme="minorEastAsia" w:hint="eastAsia"/>
          <w:kern w:val="2"/>
          <w:lang w:eastAsia="zh-CN" w:bidi="ar-SA"/>
        </w:rPr>
        <w:t>多域名配置</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：支持多个域名的灵活配置。</w:t>
      </w:r>
    </w:p>
    <w:p w14:paraId="10C46A71"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请注意：一个许可（</w:t>
      </w:r>
      <w:r w:rsidRPr="007A17E0">
        <w:rPr>
          <w:rFonts w:asciiTheme="minorEastAsia" w:eastAsiaTheme="minorEastAsia" w:hAnsiTheme="minorEastAsia"/>
          <w:kern w:val="2"/>
          <w:lang w:eastAsia="zh-CN" w:bidi="ar-SA"/>
        </w:rPr>
        <w:t xml:space="preserve"> License</w:t>
      </w:r>
      <w:r w:rsidRPr="007A17E0">
        <w:rPr>
          <w:rFonts w:asciiTheme="minorEastAsia" w:eastAsiaTheme="minorEastAsia" w:hAnsiTheme="minorEastAsia" w:hint="eastAsia"/>
          <w:kern w:val="2"/>
          <w:lang w:eastAsia="zh-CN" w:bidi="ar-SA"/>
        </w:rPr>
        <w:t>）</w:t>
      </w:r>
      <w:r w:rsidRPr="007A17E0">
        <w:rPr>
          <w:rFonts w:asciiTheme="minorEastAsia" w:eastAsiaTheme="minorEastAsia" w:hAnsiTheme="minorEastAsia"/>
          <w:kern w:val="2"/>
          <w:lang w:eastAsia="zh-CN" w:bidi="ar-SA"/>
        </w:rPr>
        <w:t xml:space="preserve"> </w:t>
      </w:r>
      <w:r w:rsidRPr="007A17E0">
        <w:rPr>
          <w:rFonts w:asciiTheme="minorEastAsia" w:eastAsiaTheme="minorEastAsia" w:hAnsiTheme="minorEastAsia" w:hint="eastAsia"/>
          <w:kern w:val="2"/>
          <w:lang w:eastAsia="zh-CN" w:bidi="ar-SA"/>
        </w:rPr>
        <w:t>仅适用于一个系统的部署，不能用于多个系统或与本次业务范围外的任何场景。</w:t>
      </w:r>
      <w:r w:rsidRPr="007A17E0">
        <w:rPr>
          <w:rFonts w:asciiTheme="minorEastAsia" w:eastAsiaTheme="minorEastAsia" w:hAnsiTheme="minorEastAsia"/>
          <w:kern w:val="2"/>
          <w:lang w:eastAsia="zh-CN" w:bidi="ar-SA"/>
        </w:rPr>
        <w:t>**</w:t>
      </w:r>
    </w:p>
    <w:p w14:paraId="5A342666"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p>
    <w:p w14:paraId="1DB1FD7C"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r w:rsidRPr="007A17E0">
        <w:rPr>
          <w:rFonts w:asciiTheme="minorEastAsia" w:eastAsiaTheme="minorEastAsia" w:hAnsiTheme="minorEastAsia" w:hint="eastAsia"/>
          <w:b/>
          <w:bCs/>
          <w:kern w:val="2"/>
          <w:lang w:eastAsia="zh-CN" w:bidi="ar-SA"/>
        </w:rPr>
        <w:t>完整系统说明</w:t>
      </w:r>
    </w:p>
    <w:p w14:paraId="50563D23"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单一数据体系</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：每个系统仅支持一套独立的数据体系。</w:t>
      </w:r>
    </w:p>
    <w:p w14:paraId="17743F4F"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灵活部署</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：系统可以部署在单台服务器或多个服务器组成的集群中。</w:t>
      </w:r>
    </w:p>
    <w:p w14:paraId="61AD7A23"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统一管理后台</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：管理后台仅限一个域名进行访问。</w:t>
      </w:r>
    </w:p>
    <w:p w14:paraId="573372A5"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lastRenderedPageBreak/>
        <w:t>- **</w:t>
      </w:r>
      <w:r w:rsidRPr="007A17E0">
        <w:rPr>
          <w:rFonts w:asciiTheme="minorEastAsia" w:eastAsiaTheme="minorEastAsia" w:hAnsiTheme="minorEastAsia" w:hint="eastAsia"/>
          <w:kern w:val="2"/>
          <w:lang w:eastAsia="zh-CN" w:bidi="ar-SA"/>
        </w:rPr>
        <w:t>克隆限制</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：禁止直接复制服务器资源以克隆完整系统，如需多个系统部署，须为每个系统单独购买新的许可（</w:t>
      </w:r>
      <w:r w:rsidRPr="007A17E0">
        <w:rPr>
          <w:rFonts w:asciiTheme="minorEastAsia" w:eastAsiaTheme="minorEastAsia" w:hAnsiTheme="minorEastAsia"/>
          <w:kern w:val="2"/>
          <w:lang w:eastAsia="zh-CN" w:bidi="ar-SA"/>
        </w:rPr>
        <w:t xml:space="preserve"> License</w:t>
      </w:r>
      <w:r w:rsidRPr="007A17E0">
        <w:rPr>
          <w:rFonts w:asciiTheme="minorEastAsia" w:eastAsiaTheme="minorEastAsia" w:hAnsiTheme="minorEastAsia" w:hint="eastAsia"/>
          <w:kern w:val="2"/>
          <w:lang w:eastAsia="zh-CN" w:bidi="ar-SA"/>
        </w:rPr>
        <w:t>）。</w:t>
      </w:r>
    </w:p>
    <w:p w14:paraId="6BC20D4A"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p>
    <w:p w14:paraId="0E84B890"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r w:rsidRPr="007A17E0">
        <w:rPr>
          <w:rFonts w:asciiTheme="minorEastAsia" w:eastAsiaTheme="minorEastAsia" w:hAnsiTheme="minorEastAsia" w:hint="eastAsia"/>
          <w:b/>
          <w:bCs/>
          <w:kern w:val="2"/>
          <w:lang w:eastAsia="zh-CN" w:bidi="ar-SA"/>
        </w:rPr>
        <w:t>应用场景说明</w:t>
      </w:r>
    </w:p>
    <w:p w14:paraId="14A9165A"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单套系统部署（国内场景）</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：一般情况下，中国大陆业务仅需部署一套系统，即可满足中国大陆所有用户的访问需求。</w:t>
      </w:r>
    </w:p>
    <w:p w14:paraId="35CB2A5A"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国内外分布式部署（国际化场景）</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在业务拓展至海外时，若需为海外用户单独部署系统以满足访问需求（如减少访问延迟、数据合规等），可在海外单独部署一套系统。此时，国内和海外的数据将独立管理，形成两套完全分开的系统。因此，需为每套系统分别购买</w:t>
      </w:r>
      <w:r w:rsidRPr="007A17E0">
        <w:rPr>
          <w:rFonts w:asciiTheme="minorEastAsia" w:eastAsiaTheme="minorEastAsia" w:hAnsiTheme="minorEastAsia"/>
          <w:kern w:val="2"/>
          <w:lang w:eastAsia="zh-CN" w:bidi="ar-SA"/>
        </w:rPr>
        <w:t xml:space="preserve"> </w:t>
      </w:r>
      <w:r w:rsidRPr="007A17E0">
        <w:rPr>
          <w:rFonts w:asciiTheme="minorEastAsia" w:eastAsiaTheme="minorEastAsia" w:hAnsiTheme="minorEastAsia" w:hint="eastAsia"/>
          <w:kern w:val="2"/>
          <w:lang w:eastAsia="zh-CN" w:bidi="ar-SA"/>
        </w:rPr>
        <w:t>许可（</w:t>
      </w:r>
      <w:r w:rsidRPr="007A17E0">
        <w:rPr>
          <w:rFonts w:asciiTheme="minorEastAsia" w:eastAsiaTheme="minorEastAsia" w:hAnsiTheme="minorEastAsia"/>
          <w:kern w:val="2"/>
          <w:lang w:eastAsia="zh-CN" w:bidi="ar-SA"/>
        </w:rPr>
        <w:t>License</w:t>
      </w:r>
      <w:r w:rsidRPr="007A17E0">
        <w:rPr>
          <w:rFonts w:asciiTheme="minorEastAsia" w:eastAsiaTheme="minorEastAsia" w:hAnsiTheme="minorEastAsia" w:hint="eastAsia"/>
          <w:kern w:val="2"/>
          <w:lang w:eastAsia="zh-CN" w:bidi="ar-SA"/>
        </w:rPr>
        <w:t>）。</w:t>
      </w:r>
    </w:p>
    <w:p w14:paraId="4E248640"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p>
    <w:p w14:paraId="6A3F30FF"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r w:rsidRPr="007A17E0">
        <w:rPr>
          <w:rFonts w:asciiTheme="minorEastAsia" w:eastAsiaTheme="minorEastAsia" w:hAnsiTheme="minorEastAsia" w:hint="eastAsia"/>
          <w:b/>
          <w:bCs/>
          <w:kern w:val="2"/>
          <w:lang w:eastAsia="zh-CN" w:bidi="ar-SA"/>
        </w:rPr>
        <w:t>部署与运维</w:t>
      </w:r>
    </w:p>
    <w:p w14:paraId="1547881F"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部署和运维服务费用另行计算。我们提供专业的技术支持，确保系统的顺利部署和稳定运行。</w:t>
      </w:r>
    </w:p>
    <w:p w14:paraId="743DCCCC"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xml:space="preserve">** </w:t>
      </w:r>
      <w:r w:rsidRPr="007A17E0">
        <w:rPr>
          <w:rFonts w:asciiTheme="minorEastAsia" w:eastAsiaTheme="minorEastAsia" w:hAnsiTheme="minorEastAsia" w:hint="eastAsia"/>
          <w:kern w:val="2"/>
          <w:lang w:eastAsia="zh-CN" w:bidi="ar-SA"/>
        </w:rPr>
        <w:t>数据分离与独立系统</w:t>
      </w:r>
      <w:r w:rsidRPr="007A17E0">
        <w:rPr>
          <w:rFonts w:asciiTheme="minorEastAsia" w:eastAsiaTheme="minorEastAsia" w:hAnsiTheme="minorEastAsia"/>
          <w:kern w:val="2"/>
          <w:lang w:eastAsia="zh-CN" w:bidi="ar-SA"/>
        </w:rPr>
        <w:t>**</w:t>
      </w:r>
    </w:p>
    <w:p w14:paraId="01E6AF84"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如果您的业务需要数据分离或独立的系统部署，需为每个独立系统购买新的许可。</w:t>
      </w:r>
    </w:p>
    <w:p w14:paraId="09E802BE"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商业授权限制</w:t>
      </w:r>
      <w:r w:rsidRPr="007A17E0">
        <w:rPr>
          <w:rFonts w:asciiTheme="minorEastAsia" w:eastAsiaTheme="minorEastAsia" w:hAnsiTheme="minorEastAsia"/>
          <w:kern w:val="2"/>
          <w:lang w:eastAsia="zh-CN" w:bidi="ar-SA"/>
        </w:rPr>
        <w:t>**</w:t>
      </w:r>
    </w:p>
    <w:p w14:paraId="24BDF7D0"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本许可仅限于同一签约客户主体业务范围的使用，禁止将许可用于授权范围外的场景或其他业务。如有超出本许可范围的使用需求，请联系上海执楠信息科技有限公司获取相应的授权与支持。</w:t>
      </w:r>
    </w:p>
    <w:p w14:paraId="26D8A74B"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p>
    <w:p w14:paraId="6096B070" w14:textId="77777777" w:rsidR="00684F6D" w:rsidRPr="007A17E0" w:rsidRDefault="00684F6D" w:rsidP="00684F6D">
      <w:pPr>
        <w:widowControl w:val="0"/>
        <w:bidi w:val="0"/>
        <w:jc w:val="both"/>
        <w:rPr>
          <w:rFonts w:asciiTheme="minorEastAsia" w:eastAsiaTheme="minorEastAsia" w:hAnsiTheme="minorEastAsia"/>
          <w:b/>
          <w:bCs/>
          <w:kern w:val="2"/>
          <w:lang w:eastAsia="zh-CN" w:bidi="ar-SA"/>
        </w:rPr>
      </w:pPr>
      <w:r w:rsidRPr="007A17E0">
        <w:rPr>
          <w:rFonts w:asciiTheme="minorEastAsia" w:eastAsiaTheme="minorEastAsia" w:hAnsiTheme="minorEastAsia" w:hint="eastAsia"/>
          <w:b/>
          <w:bCs/>
          <w:kern w:val="2"/>
          <w:lang w:eastAsia="zh-CN" w:bidi="ar-SA"/>
        </w:rPr>
        <w:t>其他服务</w:t>
      </w:r>
    </w:p>
    <w:p w14:paraId="0FFBA620"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hint="eastAsia"/>
          <w:kern w:val="2"/>
          <w:lang w:eastAsia="zh-CN" w:bidi="ar-SA"/>
        </w:rPr>
        <w:t>上海执楠信息科技有限公司还提供以下增值服务，费用根据具体需求确定：</w:t>
      </w:r>
    </w:p>
    <w:p w14:paraId="4420C4EF"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定制开发</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：根据业务需求进行功能定制。</w:t>
      </w:r>
    </w:p>
    <w:p w14:paraId="382FDE37"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培训服务</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：提供系统使用和维护培训。</w:t>
      </w:r>
    </w:p>
    <w:p w14:paraId="1F6CB235" w14:textId="77777777" w:rsidR="00684F6D" w:rsidRPr="007A17E0" w:rsidRDefault="00684F6D" w:rsidP="00684F6D">
      <w:pPr>
        <w:widowControl w:val="0"/>
        <w:bidi w:val="0"/>
        <w:jc w:val="both"/>
        <w:rPr>
          <w:rFonts w:asciiTheme="minorEastAsia" w:eastAsiaTheme="minorEastAsia" w:hAnsiTheme="minorEastAsia"/>
          <w:kern w:val="2"/>
          <w:lang w:eastAsia="zh-CN" w:bidi="ar-SA"/>
        </w:rPr>
      </w:pPr>
      <w:r w:rsidRPr="007A17E0">
        <w:rPr>
          <w:rFonts w:asciiTheme="minorEastAsia" w:eastAsiaTheme="minorEastAsia" w:hAnsiTheme="minorEastAsia"/>
          <w:kern w:val="2"/>
          <w:lang w:eastAsia="zh-CN" w:bidi="ar-SA"/>
        </w:rPr>
        <w:t>- **</w:t>
      </w:r>
      <w:r w:rsidRPr="007A17E0">
        <w:rPr>
          <w:rFonts w:asciiTheme="minorEastAsia" w:eastAsiaTheme="minorEastAsia" w:hAnsiTheme="minorEastAsia" w:hint="eastAsia"/>
          <w:kern w:val="2"/>
          <w:lang w:eastAsia="zh-CN" w:bidi="ar-SA"/>
        </w:rPr>
        <w:t>技术支持</w:t>
      </w:r>
      <w:r w:rsidRPr="007A17E0">
        <w:rPr>
          <w:rFonts w:asciiTheme="minorEastAsia" w:eastAsiaTheme="minorEastAsia" w:hAnsiTheme="minorEastAsia"/>
          <w:kern w:val="2"/>
          <w:lang w:eastAsia="zh-CN" w:bidi="ar-SA"/>
        </w:rPr>
        <w:t>**</w:t>
      </w:r>
      <w:r w:rsidRPr="007A17E0">
        <w:rPr>
          <w:rFonts w:asciiTheme="minorEastAsia" w:eastAsiaTheme="minorEastAsia" w:hAnsiTheme="minorEastAsia" w:hint="eastAsia"/>
          <w:kern w:val="2"/>
          <w:lang w:eastAsia="zh-CN" w:bidi="ar-SA"/>
        </w:rPr>
        <w:t>：提供</w:t>
      </w:r>
      <w:r w:rsidRPr="007A17E0">
        <w:rPr>
          <w:rFonts w:asciiTheme="minorEastAsia" w:eastAsiaTheme="minorEastAsia" w:hAnsiTheme="minorEastAsia"/>
          <w:kern w:val="2"/>
          <w:lang w:eastAsia="zh-CN" w:bidi="ar-SA"/>
        </w:rPr>
        <w:t>5×10</w:t>
      </w:r>
      <w:r w:rsidRPr="007A17E0">
        <w:rPr>
          <w:rFonts w:asciiTheme="minorEastAsia" w:eastAsiaTheme="minorEastAsia" w:hAnsiTheme="minorEastAsia" w:hint="eastAsia"/>
          <w:kern w:val="2"/>
          <w:lang w:eastAsia="zh-CN" w:bidi="ar-SA"/>
        </w:rPr>
        <w:t>小时的咨询响应。</w:t>
      </w:r>
    </w:p>
    <w:p w14:paraId="27FD6702" w14:textId="77777777" w:rsidR="00684F6D" w:rsidRPr="007A17E0" w:rsidRDefault="00684F6D" w:rsidP="00684F6D">
      <w:pPr>
        <w:pStyle w:val="33"/>
        <w:spacing w:beforeLines="50" w:before="120" w:afterLines="50" w:after="120" w:line="360" w:lineRule="exact"/>
        <w:ind w:left="0" w:firstLineChars="200" w:firstLine="482"/>
        <w:rPr>
          <w:rFonts w:asciiTheme="minorEastAsia" w:eastAsiaTheme="minorEastAsia" w:hAnsiTheme="minorEastAsia"/>
          <w:b/>
          <w:sz w:val="24"/>
        </w:rPr>
      </w:pPr>
    </w:p>
    <w:bookmarkEnd w:id="16"/>
    <w:p w14:paraId="63404E15" w14:textId="59872999" w:rsidR="00CD7F49" w:rsidRPr="007A17E0" w:rsidRDefault="00CD7F49" w:rsidP="00CD7F49">
      <w:pPr>
        <w:jc w:val="right"/>
        <w:rPr>
          <w:rFonts w:asciiTheme="minorEastAsia" w:eastAsiaTheme="minorEastAsia" w:hAnsiTheme="minorEastAsia"/>
          <w:lang w:eastAsia="zh-CN"/>
        </w:rPr>
      </w:pPr>
    </w:p>
    <w:sectPr w:rsidR="00CD7F49" w:rsidRPr="007A17E0" w:rsidSect="0098559D">
      <w:headerReference w:type="even" r:id="rId18"/>
      <w:headerReference w:type="default" r:id="rId19"/>
      <w:footerReference w:type="default" r:id="rId20"/>
      <w:footerReference w:type="first" r:id="rId21"/>
      <w:type w:val="continuous"/>
      <w:pgSz w:w="11909" w:h="16834" w:code="9"/>
      <w:pgMar w:top="1418" w:right="1134" w:bottom="1134" w:left="1134" w:header="709" w:footer="709" w:gutter="0"/>
      <w:pgNumType w:start="1"/>
      <w:cols w:space="720"/>
      <w:titlePg/>
      <w:bidi/>
      <w:rtlGutter/>
      <w:docGrid w:linePitch="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 Wang" w:date="2025-07-08T16:28:00Z" w:initials="LW">
    <w:p w14:paraId="0915DF61" w14:textId="77777777" w:rsidR="00495EF8" w:rsidRDefault="00495EF8" w:rsidP="00495EF8">
      <w:pPr>
        <w:pStyle w:val="affd"/>
        <w:bidi w:val="0"/>
      </w:pPr>
      <w:r>
        <w:rPr>
          <w:rStyle w:val="affc"/>
        </w:rPr>
        <w:annotationRef/>
      </w:r>
      <w:r>
        <w:rPr>
          <w:rFonts w:hint="eastAsia"/>
          <w:lang w:eastAsia="zh-CN"/>
        </w:rPr>
        <w:t>我方标准合同模板，不适用则不应用，不建议删除。</w:t>
      </w:r>
    </w:p>
  </w:comment>
  <w:comment w:id="1" w:author="Sylvia Tang (Commerce)" w:date="2025-07-16T11:40:00Z" w:initials="ST">
    <w:p w14:paraId="27274902" w14:textId="77777777" w:rsidR="00495EF8" w:rsidRDefault="00495EF8" w:rsidP="00495EF8">
      <w:pPr>
        <w:pStyle w:val="affd"/>
        <w:bidi w:val="0"/>
      </w:pPr>
      <w:r>
        <w:rPr>
          <w:rStyle w:val="affc"/>
        </w:rPr>
        <w:annotationRef/>
      </w:r>
      <w:r>
        <w:t>OK,</w:t>
      </w:r>
      <w:r>
        <w:rPr>
          <w:rFonts w:hint="eastAsia"/>
        </w:rPr>
        <w:t>我方更改了措辞，使它合理。</w:t>
      </w:r>
    </w:p>
  </w:comment>
  <w:comment w:id="2" w:author="Emma Ma" w:date="2025-08-12T17:18:00Z" w:initials="EM">
    <w:p w14:paraId="53625107" w14:textId="77777777" w:rsidR="00495EF8" w:rsidRDefault="00495EF8" w:rsidP="00495EF8">
      <w:pPr>
        <w:pStyle w:val="affd"/>
        <w:bidi w:val="0"/>
      </w:pPr>
      <w:r>
        <w:rPr>
          <w:rStyle w:val="affc"/>
        </w:rPr>
        <w:annotationRef/>
      </w:r>
      <w:r>
        <w:rPr>
          <w:rFonts w:hint="eastAsia"/>
          <w:highlight w:val="yellow"/>
        </w:rPr>
        <w:t>调整翻译。</w:t>
      </w:r>
    </w:p>
  </w:comment>
  <w:comment w:id="10" w:author="Emma Ma" w:date="2026-03-18T17:09:00Z" w:initials="EM">
    <w:p w14:paraId="5E523299" w14:textId="5027B936" w:rsidR="00C03424" w:rsidRDefault="00C03424" w:rsidP="00C03424">
      <w:pPr>
        <w:pStyle w:val="affd"/>
        <w:bidi w:val="0"/>
      </w:pPr>
      <w:r>
        <w:rPr>
          <w:rStyle w:val="affc"/>
        </w:rPr>
        <w:annotationRef/>
      </w:r>
      <w:r>
        <w:rPr>
          <w:rFonts w:hint="eastAsia"/>
          <w:highlight w:val="yellow"/>
        </w:rPr>
        <w:t>请确认是否按照附件</w:t>
      </w:r>
      <w:r>
        <w:rPr>
          <w:highlight w:val="yellow"/>
        </w:rPr>
        <w:t>D</w:t>
      </w:r>
      <w:r>
        <w:rPr>
          <w:rFonts w:hint="eastAsia"/>
          <w:highlight w:val="yellow"/>
        </w:rPr>
        <w:t>的账期和金额，目前有差异。</w:t>
      </w:r>
    </w:p>
  </w:comment>
  <w:comment w:id="12" w:author="Emma Ma" w:date="2025-07-01T15:33:00Z" w:initials="EM">
    <w:p w14:paraId="2524F6C3" w14:textId="689B5CD9" w:rsidR="00623B66" w:rsidRDefault="00623B66" w:rsidP="00623B66">
      <w:pPr>
        <w:pStyle w:val="affd"/>
        <w:bidi w:val="0"/>
      </w:pPr>
      <w:r>
        <w:rPr>
          <w:rStyle w:val="affc"/>
        </w:rPr>
        <w:annotationRef/>
      </w:r>
      <w:r>
        <w:rPr>
          <w:rFonts w:hint="eastAsia"/>
          <w:highlight w:val="cyan"/>
        </w:rPr>
        <w:t>签署</w:t>
      </w:r>
      <w:r>
        <w:rPr>
          <w:highlight w:val="cyan"/>
        </w:rPr>
        <w:t>DPA</w:t>
      </w:r>
      <w:r>
        <w:rPr>
          <w:rFonts w:hint="eastAsia"/>
          <w:highlight w:val="cyan"/>
        </w:rPr>
        <w:t>根据集团政策必须有具体的处理事项，在尚未获得客户指示前不建议进行</w:t>
      </w:r>
      <w:r>
        <w:rPr>
          <w:highlight w:val="cyan"/>
        </w:rPr>
        <w:t>DPA</w:t>
      </w:r>
      <w:r>
        <w:rPr>
          <w:rFonts w:hint="eastAsia"/>
          <w:highlight w:val="cyan"/>
        </w:rPr>
        <w:t>签署。</w:t>
      </w:r>
    </w:p>
  </w:comment>
  <w:comment w:id="13" w:author="Lu Wang" w:date="2025-07-08T17:05:00Z" w:initials="LW">
    <w:p w14:paraId="3C154C19" w14:textId="77777777" w:rsidR="00B012DF" w:rsidRDefault="00B012DF" w:rsidP="00B012DF">
      <w:pPr>
        <w:pStyle w:val="affd"/>
        <w:bidi w:val="0"/>
      </w:pPr>
      <w:r>
        <w:rPr>
          <w:rStyle w:val="affc"/>
        </w:rPr>
        <w:annotationRef/>
      </w:r>
      <w:r>
        <w:rPr>
          <w:rFonts w:hint="eastAsia"/>
          <w:lang w:eastAsia="zh-CN"/>
        </w:rPr>
        <w:t>须同主合同一起签署</w:t>
      </w:r>
    </w:p>
  </w:comment>
  <w:comment w:id="14" w:author="Sylvia Tang (Commerce)" w:date="2025-07-15T17:03:00Z" w:initials="ST">
    <w:p w14:paraId="7EF9F4EF" w14:textId="77777777" w:rsidR="00933544" w:rsidRDefault="00DC534B" w:rsidP="00933544">
      <w:pPr>
        <w:pStyle w:val="affd"/>
        <w:bidi w:val="0"/>
      </w:pPr>
      <w:r>
        <w:rPr>
          <w:rStyle w:val="affc"/>
        </w:rPr>
        <w:annotationRef/>
      </w:r>
      <w:r w:rsidR="00933544">
        <w:rPr>
          <w:rFonts w:hint="eastAsia"/>
        </w:rPr>
        <w:t>我方现服务中不涉及到任何有关数据传输、储存、迁移、处理的服务，因此我方法务认为此</w:t>
      </w:r>
      <w:r w:rsidR="00933544">
        <w:rPr>
          <w:rFonts w:hint="eastAsia"/>
        </w:rPr>
        <w:t xml:space="preserve">exhibit c </w:t>
      </w:r>
      <w:r w:rsidR="00933544">
        <w:rPr>
          <w:rFonts w:hint="eastAsia"/>
        </w:rPr>
        <w:t>只能列出来作为一个</w:t>
      </w:r>
      <w:r w:rsidR="00933544">
        <w:rPr>
          <w:rFonts w:hint="eastAsia"/>
        </w:rPr>
        <w:t>template</w:t>
      </w:r>
      <w:r w:rsidR="00933544">
        <w:rPr>
          <w:rFonts w:hint="eastAsia"/>
        </w:rPr>
        <w:t>。我方坚持只有当我方服务涉及到数据处理时才能针对实际服务对此条约调整修改并承担合理适当的责任。</w:t>
      </w:r>
    </w:p>
  </w:comment>
  <w:comment w:id="15" w:author="Han Shen" w:date="2025-08-05T11:48:00Z" w:initials="HS">
    <w:p w14:paraId="08E13070" w14:textId="77777777" w:rsidR="00DB4393" w:rsidRDefault="00DB4393" w:rsidP="00DB4393">
      <w:pPr>
        <w:pStyle w:val="affd"/>
        <w:bidi w:val="0"/>
      </w:pPr>
      <w:r>
        <w:rPr>
          <w:rStyle w:val="affc"/>
        </w:rPr>
        <w:annotationRef/>
      </w:r>
      <w:r>
        <w:rPr>
          <w:rFonts w:hint="eastAsia"/>
          <w:lang w:eastAsia="zh-CN"/>
        </w:rPr>
        <w:t>该项目涉及派安盈业务数据、访客数据、线索和用户数据等。底线思维，应该按照派安盈法务要求签署。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15DF61" w15:done="1"/>
  <w15:commentEx w15:paraId="27274902" w15:paraIdParent="0915DF61" w15:done="1"/>
  <w15:commentEx w15:paraId="53625107" w15:done="1"/>
  <w15:commentEx w15:paraId="5E523299" w15:done="1"/>
  <w15:commentEx w15:paraId="2524F6C3" w15:done="1"/>
  <w15:commentEx w15:paraId="3C154C19" w15:paraIdParent="2524F6C3" w15:done="1"/>
  <w15:commentEx w15:paraId="7EF9F4EF" w15:paraIdParent="2524F6C3" w15:done="1"/>
  <w15:commentEx w15:paraId="08E13070" w15:paraIdParent="2524F6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07551E" w16cex:dateUtc="2025-07-08T08:28:00Z"/>
  <w16cex:commentExtensible w16cex:durableId="39C6BA77" w16cex:dateUtc="2025-07-16T03:40:00Z"/>
  <w16cex:commentExtensible w16cex:durableId="28E25CE3" w16cex:dateUtc="2025-08-12T09:18:00Z"/>
  <w16cex:commentExtensible w16cex:durableId="25A7936C" w16cex:dateUtc="2026-03-18T09:09:00Z"/>
  <w16cex:commentExtensible w16cex:durableId="24E70AFB" w16cex:dateUtc="2025-07-01T07:33:00Z"/>
  <w16cex:commentExtensible w16cex:durableId="5CCD791E" w16cex:dateUtc="2025-07-08T09:05:00Z"/>
  <w16cex:commentExtensible w16cex:durableId="1EF4BFC8" w16cex:dateUtc="2025-07-15T09:03:00Z"/>
  <w16cex:commentExtensible w16cex:durableId="4456253A" w16cex:dateUtc="2025-08-05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15DF61" w16cid:durableId="3F07551E"/>
  <w16cid:commentId w16cid:paraId="27274902" w16cid:durableId="39C6BA77"/>
  <w16cid:commentId w16cid:paraId="53625107" w16cid:durableId="28E25CE3"/>
  <w16cid:commentId w16cid:paraId="5E523299" w16cid:durableId="25A7936C"/>
  <w16cid:commentId w16cid:paraId="2524F6C3" w16cid:durableId="24E70AFB"/>
  <w16cid:commentId w16cid:paraId="3C154C19" w16cid:durableId="5CCD791E"/>
  <w16cid:commentId w16cid:paraId="7EF9F4EF" w16cid:durableId="1EF4BFC8"/>
  <w16cid:commentId w16cid:paraId="08E13070" w16cid:durableId="44562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68E9" w14:textId="77777777" w:rsidR="005F10A7" w:rsidRDefault="005F10A7">
      <w:r>
        <w:separator/>
      </w:r>
    </w:p>
  </w:endnote>
  <w:endnote w:type="continuationSeparator" w:id="0">
    <w:p w14:paraId="79801514" w14:textId="77777777" w:rsidR="005F10A7" w:rsidRDefault="005F10A7">
      <w:r>
        <w:continuationSeparator/>
      </w:r>
    </w:p>
  </w:endnote>
  <w:endnote w:type="continuationNotice" w:id="1">
    <w:p w14:paraId="713E5D4D" w14:textId="77777777" w:rsidR="005F10A7" w:rsidRDefault="005F1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opType David">
    <w:altName w:val="Arial"/>
    <w:panose1 w:val="020B0604020202020204"/>
    <w:charset w:val="B1"/>
    <w:family w:val="auto"/>
    <w:notTrueType/>
    <w:pitch w:val="default"/>
    <w:sig w:usb0="00000800" w:usb1="00000000" w:usb2="00000000" w:usb3="00000000" w:csb0="00000020" w:csb1="00000000"/>
  </w:font>
  <w:font w:name="Miriam">
    <w:panose1 w:val="020B0502050101010101"/>
    <w:charset w:val="B1"/>
    <w:family w:val="swiss"/>
    <w:pitch w:val="variable"/>
    <w:sig w:usb0="00000803" w:usb1="00000000" w:usb2="00000000" w:usb3="00000000" w:csb0="00000021" w:csb1="00000000"/>
  </w:font>
  <w:font w:name="TopType Hodes">
    <w:altName w:val="Arial"/>
    <w:panose1 w:val="020B0604020202020204"/>
    <w:charset w:val="B1"/>
    <w:family w:val="auto"/>
    <w:pitch w:val="variable"/>
    <w:sig w:usb0="00000800" w:usb1="00000000" w:usb2="00000000" w:usb3="00000000" w:csb0="00000020" w:csb1="00000000"/>
  </w:font>
  <w:font w:name="David">
    <w:panose1 w:val="020E05020604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B">
    <w:altName w:val="微软雅黑"/>
    <w:panose1 w:val="020B0604020202020204"/>
    <w:charset w:val="88"/>
    <w:family w:val="script"/>
    <w:pitch w:val="default"/>
    <w:sig w:usb0="00000003" w:usb1="082E0000" w:usb2="00000016" w:usb3="00000000" w:csb0="00100001" w:csb1="00000000"/>
  </w:font>
  <w:font w:name="Tms Rmn">
    <w:altName w:val="Times New Roman"/>
    <w:panose1 w:val="020B0604020202020204"/>
    <w:charset w:val="00"/>
    <w:family w:val="roman"/>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STZhongsong"/>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DF1B" w14:textId="68441AFC" w:rsidR="00430A5A" w:rsidRPr="008B3C0A" w:rsidRDefault="00AE4FAF" w:rsidP="003D7A69">
    <w:pPr>
      <w:rPr>
        <w:sz w:val="12"/>
        <w:szCs w:val="12"/>
        <w:rtl/>
      </w:rPr>
    </w:pPr>
    <w:r>
      <w:rPr>
        <w:sz w:val="12"/>
        <w:szCs w:val="12"/>
        <w:rtl/>
      </w:rPr>
      <w:fldChar w:fldCharType="begin"/>
    </w:r>
    <w:r w:rsidR="00430A5A">
      <w:rPr>
        <w:sz w:val="12"/>
        <w:szCs w:val="12"/>
      </w:rPr>
      <w:instrText xml:space="preserve"> IF </w:instrText>
    </w:r>
    <w:r>
      <w:rPr>
        <w:sz w:val="12"/>
        <w:szCs w:val="12"/>
      </w:rPr>
      <w:fldChar w:fldCharType="begin"/>
    </w:r>
    <w:r w:rsidR="00430A5A">
      <w:rPr>
        <w:sz w:val="12"/>
        <w:szCs w:val="12"/>
      </w:rPr>
      <w:instrText xml:space="preserve"> PAGE </w:instrText>
    </w:r>
    <w:r>
      <w:rPr>
        <w:sz w:val="12"/>
        <w:szCs w:val="12"/>
      </w:rPr>
      <w:fldChar w:fldCharType="separate"/>
    </w:r>
    <w:r w:rsidR="002F2D5C">
      <w:rPr>
        <w:noProof/>
        <w:sz w:val="12"/>
        <w:szCs w:val="12"/>
      </w:rPr>
      <w:instrText>27</w:instrText>
    </w:r>
    <w:r>
      <w:rPr>
        <w:sz w:val="12"/>
        <w:szCs w:val="12"/>
      </w:rPr>
      <w:fldChar w:fldCharType="end"/>
    </w:r>
    <w:r w:rsidR="00430A5A">
      <w:rPr>
        <w:sz w:val="12"/>
        <w:szCs w:val="12"/>
      </w:rPr>
      <w:instrText xml:space="preserve"> = </w:instrText>
    </w:r>
    <w:r>
      <w:rPr>
        <w:sz w:val="12"/>
        <w:szCs w:val="12"/>
        <w:rtl/>
      </w:rPr>
      <w:fldChar w:fldCharType="begin"/>
    </w:r>
    <w:r w:rsidR="00430A5A">
      <w:rPr>
        <w:sz w:val="12"/>
        <w:szCs w:val="12"/>
      </w:rPr>
      <w:instrText xml:space="preserve"> NUMPAGES </w:instrText>
    </w:r>
    <w:r>
      <w:rPr>
        <w:sz w:val="12"/>
        <w:szCs w:val="12"/>
        <w:rtl/>
      </w:rPr>
      <w:fldChar w:fldCharType="separate"/>
    </w:r>
    <w:r w:rsidR="002F2D5C">
      <w:rPr>
        <w:noProof/>
        <w:sz w:val="12"/>
        <w:szCs w:val="12"/>
      </w:rPr>
      <w:instrText>28</w:instrText>
    </w:r>
    <w:r>
      <w:rPr>
        <w:sz w:val="12"/>
        <w:szCs w:val="12"/>
        <w:rtl/>
      </w:rPr>
      <w:fldChar w:fldCharType="end"/>
    </w:r>
    <w:r w:rsidR="00430A5A">
      <w:rPr>
        <w:sz w:val="12"/>
        <w:szCs w:val="12"/>
      </w:rPr>
      <w:instrText xml:space="preserve"> </w:instrText>
    </w:r>
    <w:r>
      <w:rPr>
        <w:sz w:val="12"/>
        <w:szCs w:val="12"/>
        <w:rtl/>
      </w:rPr>
      <w:fldChar w:fldCharType="begin"/>
    </w:r>
    <w:r w:rsidR="00430A5A">
      <w:rPr>
        <w:sz w:val="12"/>
        <w:szCs w:val="12"/>
      </w:rPr>
      <w:instrText xml:space="preserve"> SUBJECT </w:instrText>
    </w:r>
    <w:r>
      <w:rPr>
        <w:sz w:val="12"/>
        <w:szCs w:val="12"/>
        <w:rtl/>
      </w:rPr>
      <w:fldChar w:fldCharType="end"/>
    </w:r>
    <w:r w:rsidR="00430A5A">
      <w:rPr>
        <w:sz w:val="12"/>
        <w:szCs w:val="12"/>
      </w:rPr>
      <w:instrText xml:space="preserve"> </w:instrText>
    </w:r>
    <w:r>
      <w:rPr>
        <w:sz w:val="12"/>
        <w:szCs w:val="12"/>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0685" w14:textId="7D2175AB" w:rsidR="00430A5A" w:rsidRPr="008B3C0A" w:rsidRDefault="00AE4FAF" w:rsidP="008B3C0A">
    <w:pPr>
      <w:rPr>
        <w:sz w:val="16"/>
        <w:szCs w:val="16"/>
        <w:rtl/>
      </w:rPr>
    </w:pPr>
    <w:r>
      <w:rPr>
        <w:sz w:val="16"/>
        <w:szCs w:val="16"/>
        <w:rtl/>
      </w:rPr>
      <w:fldChar w:fldCharType="begin"/>
    </w:r>
    <w:r w:rsidR="00430A5A">
      <w:rPr>
        <w:sz w:val="16"/>
        <w:szCs w:val="16"/>
      </w:rPr>
      <w:instrText xml:space="preserve"> IF </w:instrText>
    </w:r>
    <w:r>
      <w:rPr>
        <w:sz w:val="16"/>
        <w:szCs w:val="16"/>
      </w:rPr>
      <w:fldChar w:fldCharType="begin"/>
    </w:r>
    <w:r w:rsidR="00430A5A">
      <w:rPr>
        <w:sz w:val="16"/>
        <w:szCs w:val="16"/>
      </w:rPr>
      <w:instrText xml:space="preserve"> PAGE </w:instrText>
    </w:r>
    <w:r>
      <w:rPr>
        <w:sz w:val="16"/>
        <w:szCs w:val="16"/>
      </w:rPr>
      <w:fldChar w:fldCharType="separate"/>
    </w:r>
    <w:r w:rsidR="002F2D5C">
      <w:rPr>
        <w:noProof/>
        <w:sz w:val="16"/>
        <w:szCs w:val="16"/>
      </w:rPr>
      <w:instrText>1</w:instrText>
    </w:r>
    <w:r>
      <w:rPr>
        <w:sz w:val="16"/>
        <w:szCs w:val="16"/>
      </w:rPr>
      <w:fldChar w:fldCharType="end"/>
    </w:r>
    <w:r w:rsidR="00430A5A">
      <w:rPr>
        <w:sz w:val="16"/>
        <w:szCs w:val="16"/>
      </w:rPr>
      <w:instrText xml:space="preserve"> = </w:instrText>
    </w:r>
    <w:r>
      <w:rPr>
        <w:sz w:val="16"/>
        <w:szCs w:val="16"/>
        <w:rtl/>
      </w:rPr>
      <w:fldChar w:fldCharType="begin"/>
    </w:r>
    <w:r w:rsidR="00430A5A">
      <w:rPr>
        <w:sz w:val="16"/>
        <w:szCs w:val="16"/>
      </w:rPr>
      <w:instrText xml:space="preserve"> NUMPAGES </w:instrText>
    </w:r>
    <w:r>
      <w:rPr>
        <w:sz w:val="16"/>
        <w:szCs w:val="16"/>
        <w:rtl/>
      </w:rPr>
      <w:fldChar w:fldCharType="separate"/>
    </w:r>
    <w:r w:rsidR="002F2D5C">
      <w:rPr>
        <w:noProof/>
        <w:sz w:val="16"/>
        <w:szCs w:val="16"/>
      </w:rPr>
      <w:instrText>28</w:instrText>
    </w:r>
    <w:r>
      <w:rPr>
        <w:sz w:val="16"/>
        <w:szCs w:val="16"/>
        <w:rtl/>
      </w:rPr>
      <w:fldChar w:fldCharType="end"/>
    </w:r>
    <w:r w:rsidR="00430A5A">
      <w:rPr>
        <w:sz w:val="16"/>
        <w:szCs w:val="16"/>
      </w:rPr>
      <w:instrText xml:space="preserve"> </w:instrText>
    </w:r>
    <w:r>
      <w:rPr>
        <w:sz w:val="16"/>
        <w:szCs w:val="16"/>
        <w:rtl/>
      </w:rPr>
      <w:fldChar w:fldCharType="begin"/>
    </w:r>
    <w:r w:rsidR="00430A5A">
      <w:rPr>
        <w:sz w:val="16"/>
        <w:szCs w:val="16"/>
      </w:rPr>
      <w:instrText xml:space="preserve"> SUBJECT </w:instrText>
    </w:r>
    <w:r>
      <w:rPr>
        <w:sz w:val="16"/>
        <w:szCs w:val="16"/>
        <w:rtl/>
      </w:rPr>
      <w:fldChar w:fldCharType="end"/>
    </w:r>
    <w:r w:rsidR="00430A5A">
      <w:rPr>
        <w:sz w:val="16"/>
        <w:szCs w:val="16"/>
      </w:rPr>
      <w:instrText xml:space="preserve"> </w:instrText>
    </w:r>
    <w:r>
      <w:rPr>
        <w:sz w:val="16"/>
        <w:szCs w:val="16"/>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4F85" w14:textId="77777777" w:rsidR="005F10A7" w:rsidRDefault="005F10A7">
      <w:r>
        <w:separator/>
      </w:r>
    </w:p>
  </w:footnote>
  <w:footnote w:type="continuationSeparator" w:id="0">
    <w:p w14:paraId="3E685FFF" w14:textId="77777777" w:rsidR="005F10A7" w:rsidRDefault="005F10A7">
      <w:r>
        <w:continuationSeparator/>
      </w:r>
    </w:p>
  </w:footnote>
  <w:footnote w:type="continuationNotice" w:id="1">
    <w:p w14:paraId="7F04EDCB" w14:textId="77777777" w:rsidR="005F10A7" w:rsidRDefault="005F1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F974" w14:textId="77777777" w:rsidR="00430A5A" w:rsidRDefault="00AE4FAF" w:rsidP="0098559D">
    <w:pPr>
      <w:pStyle w:val="a7"/>
      <w:framePr w:wrap="around" w:vAnchor="text" w:hAnchor="text" w:xAlign="center" w:y="1"/>
      <w:rPr>
        <w:rStyle w:val="a8"/>
        <w:rtl/>
      </w:rPr>
    </w:pPr>
    <w:r>
      <w:rPr>
        <w:rStyle w:val="a8"/>
        <w:rtl/>
      </w:rPr>
      <w:fldChar w:fldCharType="begin"/>
    </w:r>
    <w:r w:rsidR="00430A5A">
      <w:rPr>
        <w:rStyle w:val="a8"/>
      </w:rPr>
      <w:instrText xml:space="preserve">PAGE  </w:instrText>
    </w:r>
    <w:r>
      <w:rPr>
        <w:rStyle w:val="a8"/>
        <w:rtl/>
      </w:rPr>
      <w:fldChar w:fldCharType="separate"/>
    </w:r>
    <w:r w:rsidR="00430A5A">
      <w:rPr>
        <w:rStyle w:val="a8"/>
        <w:noProof/>
        <w:rtl/>
      </w:rPr>
      <w:t>2</w:t>
    </w:r>
    <w:r>
      <w:rPr>
        <w:rStyle w:val="a8"/>
        <w:rtl/>
      </w:rPr>
      <w:fldChar w:fldCharType="end"/>
    </w:r>
  </w:p>
  <w:p w14:paraId="60CDDD56" w14:textId="77777777" w:rsidR="00430A5A" w:rsidRDefault="00430A5A">
    <w:pPr>
      <w:pStyle w:val="a7"/>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9018" w14:textId="77777777" w:rsidR="00430A5A" w:rsidRPr="009839AE" w:rsidRDefault="00AE4FAF" w:rsidP="0098559D">
    <w:pPr>
      <w:pStyle w:val="a7"/>
      <w:framePr w:wrap="around" w:vAnchor="text" w:hAnchor="text" w:xAlign="center" w:y="1"/>
      <w:rPr>
        <w:rStyle w:val="a8"/>
        <w:rFonts w:asciiTheme="majorBidi" w:hAnsiTheme="majorBidi" w:cstheme="majorBidi"/>
        <w:rtl/>
      </w:rPr>
    </w:pPr>
    <w:r w:rsidRPr="009839AE">
      <w:rPr>
        <w:rStyle w:val="a8"/>
        <w:rFonts w:asciiTheme="majorBidi" w:hAnsiTheme="majorBidi" w:cstheme="majorBidi"/>
        <w:rtl/>
      </w:rPr>
      <w:fldChar w:fldCharType="begin"/>
    </w:r>
    <w:r w:rsidR="00430A5A" w:rsidRPr="0020429B">
      <w:rPr>
        <w:rStyle w:val="a8"/>
        <w:rFonts w:asciiTheme="majorBidi" w:hAnsiTheme="majorBidi" w:cstheme="majorBidi"/>
      </w:rPr>
      <w:instrText xml:space="preserve">PAGE  </w:instrText>
    </w:r>
    <w:r w:rsidRPr="009839AE">
      <w:rPr>
        <w:rStyle w:val="a8"/>
        <w:rFonts w:asciiTheme="majorBidi" w:hAnsiTheme="majorBidi" w:cstheme="majorBidi"/>
        <w:rtl/>
      </w:rPr>
      <w:fldChar w:fldCharType="separate"/>
    </w:r>
    <w:r w:rsidR="00E05A18">
      <w:rPr>
        <w:rStyle w:val="a8"/>
        <w:rFonts w:asciiTheme="majorBidi" w:hAnsiTheme="majorBidi" w:cstheme="majorBidi"/>
        <w:noProof/>
        <w:rtl/>
      </w:rPr>
      <w:t>3</w:t>
    </w:r>
    <w:r w:rsidRPr="009839AE">
      <w:rPr>
        <w:rStyle w:val="a8"/>
        <w:rFonts w:asciiTheme="majorBidi" w:hAnsiTheme="majorBidi" w:cstheme="majorBidi"/>
        <w:rtl/>
      </w:rPr>
      <w:fldChar w:fldCharType="end"/>
    </w:r>
  </w:p>
  <w:p w14:paraId="1E16AA6F" w14:textId="77777777" w:rsidR="00430A5A" w:rsidRDefault="00430A5A">
    <w:pPr>
      <w:pStyle w:val="a7"/>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clip_image001"/>
      </v:shape>
    </w:pict>
  </w:numPicBullet>
  <w:abstractNum w:abstractNumId="0" w15:restartNumberingAfterBreak="0">
    <w:nsid w:val="00000064"/>
    <w:multiLevelType w:val="hybridMultilevel"/>
    <w:tmpl w:val="00000064"/>
    <w:lvl w:ilvl="0" w:tplc="6262BF26">
      <w:start w:val="1"/>
      <w:numFmt w:val="bullet"/>
      <w:lvlText w:val=""/>
      <w:lvlJc w:val="left"/>
      <w:pPr>
        <w:tabs>
          <w:tab w:val="num" w:pos="720"/>
        </w:tabs>
        <w:ind w:left="720" w:hanging="360"/>
      </w:pPr>
      <w:rPr>
        <w:rFonts w:ascii="Symbol" w:hAnsi="Symbol"/>
      </w:rPr>
    </w:lvl>
    <w:lvl w:ilvl="1" w:tplc="9224D178">
      <w:start w:val="1"/>
      <w:numFmt w:val="bullet"/>
      <w:lvlText w:val="o"/>
      <w:lvlJc w:val="left"/>
      <w:pPr>
        <w:tabs>
          <w:tab w:val="num" w:pos="1440"/>
        </w:tabs>
        <w:ind w:left="1440" w:hanging="360"/>
      </w:pPr>
      <w:rPr>
        <w:rFonts w:ascii="Courier New" w:hAnsi="Courier New"/>
      </w:rPr>
    </w:lvl>
    <w:lvl w:ilvl="2" w:tplc="9116A1F0">
      <w:start w:val="1"/>
      <w:numFmt w:val="bullet"/>
      <w:lvlText w:val=""/>
      <w:lvlJc w:val="left"/>
      <w:pPr>
        <w:tabs>
          <w:tab w:val="num" w:pos="2160"/>
        </w:tabs>
        <w:ind w:left="2160" w:hanging="360"/>
      </w:pPr>
      <w:rPr>
        <w:rFonts w:ascii="Wingdings" w:hAnsi="Wingdings"/>
      </w:rPr>
    </w:lvl>
    <w:lvl w:ilvl="3" w:tplc="0AA47A32">
      <w:start w:val="1"/>
      <w:numFmt w:val="lowerLetter"/>
      <w:lvlText w:val="(%4)"/>
      <w:lvlJc w:val="left"/>
      <w:pPr>
        <w:ind w:left="0" w:firstLine="0"/>
      </w:pPr>
      <w:rPr>
        <w:rFonts w:ascii="Arial" w:eastAsia="Arial" w:hAnsi="Arial" w:cs="Arial"/>
        <w:sz w:val="17"/>
        <w:szCs w:val="17"/>
      </w:rPr>
    </w:lvl>
    <w:lvl w:ilvl="4" w:tplc="333A8744">
      <w:start w:val="1"/>
      <w:numFmt w:val="bullet"/>
      <w:lvlText w:val="o"/>
      <w:lvlJc w:val="left"/>
      <w:pPr>
        <w:tabs>
          <w:tab w:val="num" w:pos="3600"/>
        </w:tabs>
        <w:ind w:left="3600" w:hanging="360"/>
      </w:pPr>
      <w:rPr>
        <w:rFonts w:ascii="Courier New" w:hAnsi="Courier New"/>
      </w:rPr>
    </w:lvl>
    <w:lvl w:ilvl="5" w:tplc="A7248A88">
      <w:start w:val="1"/>
      <w:numFmt w:val="bullet"/>
      <w:lvlText w:val=""/>
      <w:lvlJc w:val="left"/>
      <w:pPr>
        <w:tabs>
          <w:tab w:val="num" w:pos="4320"/>
        </w:tabs>
        <w:ind w:left="4320" w:hanging="360"/>
      </w:pPr>
      <w:rPr>
        <w:rFonts w:ascii="Wingdings" w:hAnsi="Wingdings"/>
      </w:rPr>
    </w:lvl>
    <w:lvl w:ilvl="6" w:tplc="15F6FB6C">
      <w:start w:val="1"/>
      <w:numFmt w:val="bullet"/>
      <w:lvlText w:val=""/>
      <w:lvlJc w:val="left"/>
      <w:pPr>
        <w:tabs>
          <w:tab w:val="num" w:pos="5040"/>
        </w:tabs>
        <w:ind w:left="5040" w:hanging="360"/>
      </w:pPr>
      <w:rPr>
        <w:rFonts w:ascii="Symbol" w:hAnsi="Symbol"/>
      </w:rPr>
    </w:lvl>
    <w:lvl w:ilvl="7" w:tplc="2158A276">
      <w:start w:val="1"/>
      <w:numFmt w:val="bullet"/>
      <w:lvlText w:val="o"/>
      <w:lvlJc w:val="left"/>
      <w:pPr>
        <w:tabs>
          <w:tab w:val="num" w:pos="5760"/>
        </w:tabs>
        <w:ind w:left="5760" w:hanging="360"/>
      </w:pPr>
      <w:rPr>
        <w:rFonts w:ascii="Courier New" w:hAnsi="Courier New"/>
      </w:rPr>
    </w:lvl>
    <w:lvl w:ilvl="8" w:tplc="F47CC9E4">
      <w:start w:val="1"/>
      <w:numFmt w:val="bullet"/>
      <w:lvlText w:val=""/>
      <w:lvlJc w:val="left"/>
      <w:pPr>
        <w:tabs>
          <w:tab w:val="num" w:pos="6480"/>
        </w:tabs>
        <w:ind w:left="6480" w:hanging="360"/>
      </w:pPr>
      <w:rPr>
        <w:rFonts w:ascii="Wingdings" w:hAnsi="Wingdings"/>
      </w:rPr>
    </w:lvl>
  </w:abstractNum>
  <w:abstractNum w:abstractNumId="1" w15:restartNumberingAfterBreak="0">
    <w:nsid w:val="024B2F7A"/>
    <w:multiLevelType w:val="hybridMultilevel"/>
    <w:tmpl w:val="5CE401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862BB"/>
    <w:multiLevelType w:val="hybridMultilevel"/>
    <w:tmpl w:val="CF2A23F2"/>
    <w:lvl w:ilvl="0" w:tplc="BAE6A9D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38659C2"/>
    <w:multiLevelType w:val="hybridMultilevel"/>
    <w:tmpl w:val="D4DEFF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914AD"/>
    <w:multiLevelType w:val="hybridMultilevel"/>
    <w:tmpl w:val="CF2A23F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4BE227C"/>
    <w:multiLevelType w:val="hybridMultilevel"/>
    <w:tmpl w:val="C9E4BCBC"/>
    <w:lvl w:ilvl="0" w:tplc="560678C6">
      <w:start w:val="1"/>
      <w:numFmt w:val="decimal"/>
      <w:lvlText w:val="%1."/>
      <w:lvlJc w:val="left"/>
      <w:pPr>
        <w:ind w:left="720" w:hanging="360"/>
      </w:pPr>
      <w:rPr>
        <w:rFonts w:ascii="仿宋" w:eastAsia="仿宋" w:hAnsi="仿宋"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E326EE"/>
    <w:multiLevelType w:val="multilevel"/>
    <w:tmpl w:val="68A873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206C5"/>
    <w:multiLevelType w:val="hybridMultilevel"/>
    <w:tmpl w:val="6A46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AE0425"/>
    <w:multiLevelType w:val="hybridMultilevel"/>
    <w:tmpl w:val="C5F4AA72"/>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Symbol" w:hAnsi="Symbol" w:hint="default"/>
      </w:rPr>
    </w:lvl>
    <w:lvl w:ilvl="3" w:tplc="FFFFFFFF">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Symbol" w:hAnsi="Symbol"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0CFF37B2"/>
    <w:multiLevelType w:val="multilevel"/>
    <w:tmpl w:val="7A3C2ED1"/>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E41D63"/>
    <w:multiLevelType w:val="hybridMultilevel"/>
    <w:tmpl w:val="5C9AE406"/>
    <w:lvl w:ilvl="0" w:tplc="510828C8">
      <w:start w:val="1"/>
      <w:numFmt w:val="japaneseCounting"/>
      <w:lvlText w:val="%1．"/>
      <w:lvlJc w:val="left"/>
      <w:pPr>
        <w:ind w:left="720" w:hanging="360"/>
      </w:pPr>
      <w:rPr>
        <w:rFonts w:ascii="仿宋" w:eastAsia="仿宋" w:hAnsi="仿宋"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23400"/>
    <w:multiLevelType w:val="hybridMultilevel"/>
    <w:tmpl w:val="1D521790"/>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0E603CD3"/>
    <w:multiLevelType w:val="hybridMultilevel"/>
    <w:tmpl w:val="15D0526E"/>
    <w:lvl w:ilvl="0" w:tplc="1B5E37F4">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E45D2E"/>
    <w:multiLevelType w:val="multilevel"/>
    <w:tmpl w:val="67FCCC9E"/>
    <w:lvl w:ilvl="0">
      <w:start w:val="1"/>
      <w:numFmt w:val="decimal"/>
      <w:lvlText w:val="%1."/>
      <w:lvlJc w:val="left"/>
      <w:pPr>
        <w:ind w:left="425" w:hanging="425"/>
      </w:pPr>
      <w:rPr>
        <w:rFonts w:hint="eastAsia"/>
      </w:rPr>
    </w:lvl>
    <w:lvl w:ilvl="1">
      <w:start w:val="5"/>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3F30C2A"/>
    <w:multiLevelType w:val="multilevel"/>
    <w:tmpl w:val="AF8033EC"/>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E310B5"/>
    <w:multiLevelType w:val="multilevel"/>
    <w:tmpl w:val="85EADDE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206BB3"/>
    <w:multiLevelType w:val="hybridMultilevel"/>
    <w:tmpl w:val="03A895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B18129C"/>
    <w:multiLevelType w:val="multilevel"/>
    <w:tmpl w:val="E7543E4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DB135B"/>
    <w:multiLevelType w:val="multilevel"/>
    <w:tmpl w:val="03D8C0FC"/>
    <w:lvl w:ilvl="0">
      <w:start w:val="1"/>
      <w:numFmt w:val="bullet"/>
      <w:lvlText w:val=""/>
      <w:lvlJc w:val="left"/>
      <w:pPr>
        <w:ind w:left="865" w:hanging="440"/>
      </w:pPr>
      <w:rPr>
        <w:rFonts w:ascii="Symbol" w:hAnsi="Symbol" w:hint="default"/>
      </w:rPr>
    </w:lvl>
    <w:lvl w:ilvl="1">
      <w:start w:val="1"/>
      <w:numFmt w:val="decimal"/>
      <w:lvlText w:val="%1.%2."/>
      <w:lvlJc w:val="left"/>
      <w:pPr>
        <w:ind w:left="992" w:hanging="567"/>
      </w:pPr>
      <w:rPr>
        <w:rFonts w:asciiTheme="majorEastAsia" w:eastAsiaTheme="majorEastAsia" w:hAnsiTheme="majorEastAsia"/>
      </w:rPr>
    </w:lvl>
    <w:lvl w:ilvl="2">
      <w:start w:val="1"/>
      <w:numFmt w:val="decimal"/>
      <w:lvlText w:val="%1.%2.%3."/>
      <w:lvlJc w:val="left"/>
      <w:pPr>
        <w:ind w:left="1134" w:hanging="709"/>
      </w:pPr>
      <w:rPr>
        <w:rFonts w:asciiTheme="minorEastAsia" w:eastAsiaTheme="minorEastAsia" w:hAnsiTheme="minorEastAsia"/>
      </w:rPr>
    </w:lvl>
    <w:lvl w:ilvl="3">
      <w:start w:val="1"/>
      <w:numFmt w:val="decimal"/>
      <w:lvlText w:val="%1.%2.%3.%4."/>
      <w:lvlJc w:val="left"/>
      <w:pPr>
        <w:ind w:left="1276" w:hanging="851"/>
      </w:pPr>
      <w:rPr>
        <w:rFonts w:asciiTheme="minorEastAsia" w:eastAsiaTheme="minorEastAsia" w:hAnsiTheme="minorEastAsia" w:cs="Arial" w:hint="default"/>
      </w:r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19" w15:restartNumberingAfterBreak="0">
    <w:nsid w:val="1EE43F85"/>
    <w:multiLevelType w:val="hybridMultilevel"/>
    <w:tmpl w:val="2E5CEF9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0" w15:restartNumberingAfterBreak="0">
    <w:nsid w:val="1FD9706B"/>
    <w:multiLevelType w:val="hybridMultilevel"/>
    <w:tmpl w:val="C6FC4360"/>
    <w:lvl w:ilvl="0" w:tplc="04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205D528B"/>
    <w:multiLevelType w:val="hybridMultilevel"/>
    <w:tmpl w:val="B81E0544"/>
    <w:lvl w:ilvl="0" w:tplc="0409000F">
      <w:start w:val="1"/>
      <w:numFmt w:val="decimal"/>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2" w15:restartNumberingAfterBreak="0">
    <w:nsid w:val="215B67FA"/>
    <w:multiLevelType w:val="hybridMultilevel"/>
    <w:tmpl w:val="42D679F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2653683F"/>
    <w:multiLevelType w:val="multilevel"/>
    <w:tmpl w:val="0F5EF70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9B821EA"/>
    <w:multiLevelType w:val="hybridMultilevel"/>
    <w:tmpl w:val="EE1AEB5C"/>
    <w:lvl w:ilvl="0" w:tplc="B65697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9BC4859"/>
    <w:multiLevelType w:val="hybridMultilevel"/>
    <w:tmpl w:val="9EA6C816"/>
    <w:lvl w:ilvl="0" w:tplc="8D86B36A">
      <w:start w:val="4"/>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6" w15:restartNumberingAfterBreak="0">
    <w:nsid w:val="306264AD"/>
    <w:multiLevelType w:val="hybridMultilevel"/>
    <w:tmpl w:val="695A26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601F83"/>
    <w:multiLevelType w:val="hybridMultilevel"/>
    <w:tmpl w:val="31143B6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8" w15:restartNumberingAfterBreak="0">
    <w:nsid w:val="35890572"/>
    <w:multiLevelType w:val="multilevel"/>
    <w:tmpl w:val="5F746F2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359676AC"/>
    <w:multiLevelType w:val="multilevel"/>
    <w:tmpl w:val="3E28CD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3B3B25"/>
    <w:multiLevelType w:val="hybridMultilevel"/>
    <w:tmpl w:val="F4D8A274"/>
    <w:lvl w:ilvl="0" w:tplc="21787612">
      <w:start w:val="1"/>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BC4D1E"/>
    <w:multiLevelType w:val="multilevel"/>
    <w:tmpl w:val="44FAA698"/>
    <w:lvl w:ilvl="0">
      <w:start w:val="1"/>
      <w:numFmt w:val="decimal"/>
      <w:lvlText w:val="%1."/>
      <w:lvlJc w:val="left"/>
      <w:pPr>
        <w:ind w:left="425" w:hanging="425"/>
      </w:pPr>
      <w:rPr>
        <w:rFonts w:asciiTheme="minorEastAsia" w:eastAsiaTheme="minorEastAsia" w:hAnsiTheme="minorEastAsia" w:hint="default"/>
      </w:rPr>
    </w:lvl>
    <w:lvl w:ilvl="1">
      <w:start w:val="1"/>
      <w:numFmt w:val="decimal"/>
      <w:lvlText w:val="%1.%2."/>
      <w:lvlJc w:val="left"/>
      <w:pPr>
        <w:ind w:left="567" w:hanging="567"/>
      </w:pPr>
      <w:rPr>
        <w:rFonts w:asciiTheme="majorEastAsia" w:eastAsiaTheme="majorEastAsia" w:hAnsiTheme="majorEastAsia"/>
      </w:rPr>
    </w:lvl>
    <w:lvl w:ilvl="2">
      <w:start w:val="1"/>
      <w:numFmt w:val="decimal"/>
      <w:lvlText w:val="%1.%2.%3."/>
      <w:lvlJc w:val="left"/>
      <w:pPr>
        <w:ind w:left="709" w:hanging="709"/>
      </w:pPr>
      <w:rPr>
        <w:rFonts w:asciiTheme="minorEastAsia" w:eastAsiaTheme="minorEastAsia" w:hAnsiTheme="minorEastAsia"/>
      </w:rPr>
    </w:lvl>
    <w:lvl w:ilvl="3">
      <w:start w:val="1"/>
      <w:numFmt w:val="decimal"/>
      <w:lvlText w:val="%1.%2.%3.%4."/>
      <w:lvlJc w:val="left"/>
      <w:pPr>
        <w:ind w:left="851" w:hanging="851"/>
      </w:pPr>
      <w:rPr>
        <w:rFonts w:asciiTheme="minorEastAsia" w:eastAsiaTheme="minorEastAsia" w:hAnsiTheme="minorEastAsia" w:cs="Arial"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C902D4F"/>
    <w:multiLevelType w:val="hybridMultilevel"/>
    <w:tmpl w:val="A8568A6C"/>
    <w:lvl w:ilvl="0" w:tplc="BD0CE656">
      <w:start w:val="1"/>
      <w:numFmt w:val="japaneseCounting"/>
      <w:lvlText w:val="%1．"/>
      <w:lvlJc w:val="left"/>
      <w:pPr>
        <w:ind w:left="720" w:hanging="360"/>
      </w:pPr>
      <w:rPr>
        <w:rFonts w:ascii="Arial" w:eastAsia="宋体" w:hAnsi="Arial" w:cs="Tahom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A77A70"/>
    <w:multiLevelType w:val="hybridMultilevel"/>
    <w:tmpl w:val="B2A8784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45091FCB"/>
    <w:multiLevelType w:val="multilevel"/>
    <w:tmpl w:val="C33EA2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AB5908"/>
    <w:multiLevelType w:val="multilevel"/>
    <w:tmpl w:val="2C7259EA"/>
    <w:lvl w:ilvl="0">
      <w:start w:val="1"/>
      <w:numFmt w:val="decimal"/>
      <w:lvlRestart w:val="0"/>
      <w:pStyle w:val="David1"/>
      <w:lvlText w:val="%1."/>
      <w:lvlJc w:val="left"/>
      <w:pPr>
        <w:tabs>
          <w:tab w:val="num" w:pos="560"/>
        </w:tabs>
        <w:ind w:left="560" w:hanging="560"/>
      </w:pPr>
      <w:rPr>
        <w:rFonts w:hint="default"/>
      </w:rPr>
    </w:lvl>
    <w:lvl w:ilvl="1">
      <w:start w:val="1"/>
      <w:numFmt w:val="decimal"/>
      <w:pStyle w:val="David2"/>
      <w:lvlText w:val="%1.%2."/>
      <w:lvlJc w:val="left"/>
      <w:pPr>
        <w:tabs>
          <w:tab w:val="num" w:pos="1420"/>
        </w:tabs>
        <w:ind w:left="1420" w:hanging="853"/>
      </w:pPr>
      <w:rPr>
        <w:rFonts w:hint="default"/>
      </w:rPr>
    </w:lvl>
    <w:lvl w:ilvl="2">
      <w:start w:val="1"/>
      <w:numFmt w:val="decimal"/>
      <w:pStyle w:val="David3"/>
      <w:lvlText w:val="%1.%2.%3."/>
      <w:lvlJc w:val="left"/>
      <w:pPr>
        <w:tabs>
          <w:tab w:val="num" w:pos="2560"/>
        </w:tabs>
        <w:ind w:left="2560" w:hanging="1140"/>
      </w:pPr>
      <w:rPr>
        <w:rFonts w:hint="default"/>
      </w:rPr>
    </w:lvl>
    <w:lvl w:ilvl="3">
      <w:start w:val="1"/>
      <w:numFmt w:val="decimal"/>
      <w:pStyle w:val="David4"/>
      <w:lvlText w:val="%1.%2.%3.%4."/>
      <w:lvlJc w:val="left"/>
      <w:pPr>
        <w:tabs>
          <w:tab w:val="num" w:pos="3520"/>
        </w:tabs>
        <w:ind w:left="3520"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7264458"/>
    <w:multiLevelType w:val="hybridMultilevel"/>
    <w:tmpl w:val="27BEE7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F444B7"/>
    <w:multiLevelType w:val="hybridMultilevel"/>
    <w:tmpl w:val="FF72834E"/>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Symbol" w:hAnsi="Symbol" w:hint="default"/>
      </w:rPr>
    </w:lvl>
    <w:lvl w:ilvl="3" w:tplc="FFFFFFFF">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Symbol" w:hAnsi="Symbol"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4CF63B55"/>
    <w:multiLevelType w:val="hybridMultilevel"/>
    <w:tmpl w:val="7C58D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E43483"/>
    <w:multiLevelType w:val="multilevel"/>
    <w:tmpl w:val="82DE0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007BD5"/>
    <w:multiLevelType w:val="hybridMultilevel"/>
    <w:tmpl w:val="9A808536"/>
    <w:lvl w:ilvl="0" w:tplc="9490E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6D6EDE"/>
    <w:multiLevelType w:val="hybridMultilevel"/>
    <w:tmpl w:val="B2A87840"/>
    <w:lvl w:ilvl="0" w:tplc="857C6BF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583079F0"/>
    <w:multiLevelType w:val="hybridMultilevel"/>
    <w:tmpl w:val="0B6C9D36"/>
    <w:lvl w:ilvl="0" w:tplc="1882B8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8905D05"/>
    <w:multiLevelType w:val="hybridMultilevel"/>
    <w:tmpl w:val="FF449900"/>
    <w:lvl w:ilvl="0" w:tplc="BE7E64F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59864297"/>
    <w:multiLevelType w:val="multilevel"/>
    <w:tmpl w:val="59864297"/>
    <w:lvl w:ilvl="0">
      <w:start w:val="1"/>
      <w:numFmt w:val="decimal"/>
      <w:lvlText w:val="10.%1"/>
      <w:lvlJc w:val="righ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F26A50"/>
    <w:multiLevelType w:val="hybridMultilevel"/>
    <w:tmpl w:val="33D01B52"/>
    <w:lvl w:ilvl="0" w:tplc="04090001">
      <w:start w:val="1"/>
      <w:numFmt w:val="bullet"/>
      <w:lvlText w:val=""/>
      <w:lvlJc w:val="left"/>
      <w:pPr>
        <w:ind w:left="1146" w:hanging="360"/>
      </w:pPr>
      <w:rPr>
        <w:rFonts w:ascii="Symbol" w:hAnsi="Symbol" w:hint="default"/>
      </w:rPr>
    </w:lvl>
    <w:lvl w:ilvl="1" w:tplc="9738AF86">
      <w:numFmt w:val="bullet"/>
      <w:lvlText w:val="•"/>
      <w:lvlJc w:val="left"/>
      <w:pPr>
        <w:ind w:left="1866" w:hanging="360"/>
      </w:pPr>
      <w:rPr>
        <w:rFonts w:ascii="Times New Roman" w:eastAsia="宋体" w:hAnsi="Times New Roman" w:cs="Times New Roman"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6" w15:restartNumberingAfterBreak="0">
    <w:nsid w:val="5B19113A"/>
    <w:multiLevelType w:val="multilevel"/>
    <w:tmpl w:val="3CFE2A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D375314"/>
    <w:multiLevelType w:val="hybridMultilevel"/>
    <w:tmpl w:val="DB8C177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8" w15:restartNumberingAfterBreak="0">
    <w:nsid w:val="5E831A7F"/>
    <w:multiLevelType w:val="hybridMultilevel"/>
    <w:tmpl w:val="4D2A9CBE"/>
    <w:lvl w:ilvl="0" w:tplc="0A8C0034">
      <w:start w:val="1"/>
      <w:numFmt w:val="decimal"/>
      <w:lvlText w:val="%1"/>
      <w:lvlJc w:val="left"/>
      <w:pPr>
        <w:ind w:left="1160" w:hanging="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49" w15:restartNumberingAfterBreak="0">
    <w:nsid w:val="621642C8"/>
    <w:multiLevelType w:val="hybridMultilevel"/>
    <w:tmpl w:val="55E212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5E4B43"/>
    <w:multiLevelType w:val="multilevel"/>
    <w:tmpl w:val="B9907D7E"/>
    <w:name w:val="zzmpFWB||FW Body Text|2|3|0|1|0|49||1|0|32||1|0|32||1|0|32||1|0|32||1|0|32||1|0|32||1|0|32||mpNA||"/>
    <w:lvl w:ilvl="0">
      <w:start w:val="17"/>
      <w:numFmt w:val="decimal"/>
      <w:lvlText w:val="%1."/>
      <w:lvlJc w:val="left"/>
      <w:pPr>
        <w:tabs>
          <w:tab w:val="num" w:pos="360"/>
        </w:tabs>
        <w:ind w:left="360" w:right="360" w:hanging="360"/>
      </w:pPr>
      <w:rPr>
        <w:rFonts w:hint="default"/>
      </w:rPr>
    </w:lvl>
    <w:lvl w:ilvl="1">
      <w:start w:val="1"/>
      <w:numFmt w:val="decimal"/>
      <w:pStyle w:val="FWBL2"/>
      <w:lvlText w:val="%1.%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right="720" w:hanging="720"/>
      </w:pPr>
      <w:rPr>
        <w:rFonts w:ascii="Times New Roman" w:hAnsi="Times New Roman" w:hint="default"/>
        <w:b w:val="0"/>
        <w:i w:val="0"/>
        <w:caps w:val="0"/>
        <w:color w:val="auto"/>
        <w:u w:val="none"/>
      </w:rPr>
    </w:lvl>
    <w:lvl w:ilvl="3">
      <w:start w:val="1"/>
      <w:numFmt w:val="lowerRoman"/>
      <w:pStyle w:val="FWBL4"/>
      <w:lvlText w:val="(%4)"/>
      <w:lvlJc w:val="right"/>
      <w:pPr>
        <w:tabs>
          <w:tab w:val="num" w:pos="1440"/>
        </w:tabs>
        <w:ind w:left="1440" w:right="1440" w:hanging="216"/>
      </w:pPr>
      <w:rPr>
        <w:rFonts w:ascii="Times New Roman" w:hAnsi="Times New Roman" w:hint="default"/>
        <w:b w:val="0"/>
        <w:i w:val="0"/>
        <w:caps w:val="0"/>
        <w:color w:val="auto"/>
        <w:u w:val="none"/>
      </w:rPr>
    </w:lvl>
    <w:lvl w:ilvl="4">
      <w:start w:val="1"/>
      <w:numFmt w:val="upperLetter"/>
      <w:pStyle w:val="FWBL5"/>
      <w:lvlText w:val="(%5)"/>
      <w:lvlJc w:val="left"/>
      <w:pPr>
        <w:tabs>
          <w:tab w:val="num" w:pos="2160"/>
        </w:tabs>
        <w:ind w:left="2160" w:righ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righ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righ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righ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right="5760" w:hanging="720"/>
      </w:pPr>
      <w:rPr>
        <w:rFonts w:ascii="Times New Roman" w:hAnsi="Times New Roman" w:hint="default"/>
        <w:b w:val="0"/>
        <w:i w:val="0"/>
        <w:caps w:val="0"/>
        <w:color w:val="auto"/>
        <w:u w:val="none"/>
      </w:rPr>
    </w:lvl>
  </w:abstractNum>
  <w:abstractNum w:abstractNumId="51" w15:restartNumberingAfterBreak="0">
    <w:nsid w:val="6D30194F"/>
    <w:multiLevelType w:val="hybridMultilevel"/>
    <w:tmpl w:val="39469E38"/>
    <w:lvl w:ilvl="0" w:tplc="204EA702">
      <w:start w:val="3"/>
      <w:numFmt w:val="bullet"/>
      <w:lvlText w:val="-"/>
      <w:lvlJc w:val="left"/>
      <w:pPr>
        <w:ind w:left="1146" w:hanging="360"/>
      </w:pPr>
      <w:rPr>
        <w:rFonts w:ascii="Times New Roman" w:eastAsia="宋体"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2" w15:restartNumberingAfterBreak="0">
    <w:nsid w:val="6E7B236E"/>
    <w:multiLevelType w:val="multilevel"/>
    <w:tmpl w:val="D4209188"/>
    <w:lvl w:ilvl="0">
      <w:start w:val="1"/>
      <w:numFmt w:val="decimal"/>
      <w:lvlText w:val="%1."/>
      <w:lvlJc w:val="left"/>
      <w:pPr>
        <w:ind w:left="425" w:hanging="425"/>
      </w:pPr>
      <w:rPr>
        <w:rFonts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1320" w:hanging="440"/>
      </w:pPr>
      <w:rPr>
        <w:rFonts w:ascii="Symbol" w:hAnsi="Symbol" w:hint="default"/>
      </w:rPr>
    </w:lvl>
    <w:lvl w:ilvl="3">
      <w:start w:val="1"/>
      <w:numFmt w:val="decimal"/>
      <w:lvlText w:val="%1.%2.%3.%4."/>
      <w:lvlJc w:val="left"/>
      <w:pPr>
        <w:ind w:left="851" w:hanging="851"/>
      </w:pPr>
      <w:rPr>
        <w:rFonts w:ascii="Arial" w:hAnsi="Arial" w:cs="Arial"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3" w15:restartNumberingAfterBreak="0">
    <w:nsid w:val="70495EB8"/>
    <w:multiLevelType w:val="multilevel"/>
    <w:tmpl w:val="10E8DCDC"/>
    <w:lvl w:ilvl="0">
      <w:start w:val="1"/>
      <w:numFmt w:val="decimal"/>
      <w:lvlText w:val="%1"/>
      <w:lvlJc w:val="left"/>
      <w:pPr>
        <w:ind w:left="360" w:hanging="360"/>
      </w:pPr>
      <w:rPr>
        <w:rFonts w:hint="default"/>
      </w:rPr>
    </w:lvl>
    <w:lvl w:ilvl="1">
      <w:start w:val="3"/>
      <w:numFmt w:val="bullet"/>
      <w:lvlText w:val="-"/>
      <w:lvlJc w:val="left"/>
      <w:pPr>
        <w:ind w:left="360" w:hanging="360"/>
      </w:pPr>
      <w:rPr>
        <w:rFonts w:ascii="Times New Roman" w:eastAsia="宋体" w:hAnsi="Times New Roman" w:cs="Times New Roman" w:hint="default"/>
      </w:rPr>
    </w:lvl>
    <w:lvl w:ilvl="2">
      <w:start w:val="3"/>
      <w:numFmt w:val="bullet"/>
      <w:lvlText w:val="-"/>
      <w:lvlJc w:val="left"/>
      <w:pPr>
        <w:ind w:left="360" w:hanging="360"/>
      </w:pPr>
      <w:rPr>
        <w:rFonts w:ascii="Times New Roman" w:eastAsia="宋体" w:hAnsi="Times New Roman" w:cs="Times New Roman" w:hint="default"/>
      </w:rPr>
    </w:lvl>
    <w:lvl w:ilvl="3">
      <w:start w:val="3"/>
      <w:numFmt w:val="bullet"/>
      <w:lvlText w:val="-"/>
      <w:lvlJc w:val="left"/>
      <w:pPr>
        <w:ind w:left="360" w:hanging="360"/>
      </w:pPr>
      <w:rPr>
        <w:rFonts w:ascii="Times New Roman" w:eastAsia="宋体"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E83E6F"/>
    <w:multiLevelType w:val="hybridMultilevel"/>
    <w:tmpl w:val="61BA840A"/>
    <w:lvl w:ilvl="0" w:tplc="FA1A3988">
      <w:start w:val="1"/>
      <w:numFmt w:val="decimal"/>
      <w:lvlText w:val="%1."/>
      <w:lvlJc w:val="left"/>
      <w:pPr>
        <w:ind w:left="644" w:hanging="360"/>
      </w:pPr>
      <w:rPr>
        <w:rFonts w:ascii="Times New Roman" w:hAnsi="Times New Roman" w:cs="Times New Roman" w:hint="default"/>
        <w:b/>
        <w:bCs w:val="0"/>
        <w:u w:val="none"/>
      </w:rPr>
    </w:lvl>
    <w:lvl w:ilvl="1" w:tplc="0734A60A">
      <w:numFmt w:val="bullet"/>
      <w:lvlText w:val="•"/>
      <w:lvlJc w:val="left"/>
      <w:pPr>
        <w:ind w:left="1440" w:hanging="360"/>
      </w:pPr>
      <w:rPr>
        <w:rFonts w:ascii="Times New Roman" w:eastAsia="Times New Roman" w:hAnsi="Times New Roman" w:cs="Times New Roman" w:hint="default"/>
      </w:r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5" w15:restartNumberingAfterBreak="0">
    <w:nsid w:val="772926D2"/>
    <w:multiLevelType w:val="multilevel"/>
    <w:tmpl w:val="772926D2"/>
    <w:lvl w:ilvl="0">
      <w:start w:val="1"/>
      <w:numFmt w:val="decimal"/>
      <w:lvlText w:val="%1."/>
      <w:lvlJc w:val="left"/>
      <w:pPr>
        <w:ind w:left="720" w:hanging="720"/>
      </w:pPr>
      <w:rPr>
        <w:b w:val="0"/>
        <w:i w:val="0"/>
      </w:rPr>
    </w:lvl>
    <w:lvl w:ilvl="1">
      <w:start w:val="1"/>
      <w:numFmt w:val="decimal"/>
      <w:lvlText w:val="%1.%2"/>
      <w:lvlJc w:val="left"/>
      <w:pPr>
        <w:tabs>
          <w:tab w:val="left" w:pos="1044"/>
        </w:tabs>
        <w:ind w:left="900" w:hanging="720"/>
      </w:pPr>
      <w:rPr>
        <w:b w:val="0"/>
        <w:i w:val="0"/>
      </w:rPr>
    </w:lvl>
    <w:lvl w:ilvl="2">
      <w:start w:val="1"/>
      <w:numFmt w:val="decimal"/>
      <w:lvlText w:val="%1.%2.%3"/>
      <w:lvlJc w:val="left"/>
      <w:pPr>
        <w:ind w:left="1440" w:hanging="720"/>
      </w:pPr>
      <w:rPr>
        <w:b w:val="0"/>
        <w:i w:val="0"/>
      </w:rPr>
    </w:lvl>
    <w:lvl w:ilvl="3">
      <w:start w:val="1"/>
      <w:numFmt w:val="lowerLetter"/>
      <w:lvlText w:val="(%4)"/>
      <w:lvlJc w:val="left"/>
      <w:pPr>
        <w:tabs>
          <w:tab w:val="left" w:pos="1512"/>
        </w:tabs>
        <w:ind w:left="1440" w:hanging="720"/>
      </w:pPr>
      <w:rPr>
        <w:b w:val="0"/>
        <w:i w:val="0"/>
      </w:rPr>
    </w:lvl>
    <w:lvl w:ilvl="4">
      <w:start w:val="1"/>
      <w:numFmt w:val="lowerRoman"/>
      <w:lvlText w:val="(%5)"/>
      <w:lvlJc w:val="left"/>
      <w:pPr>
        <w:tabs>
          <w:tab w:val="left" w:pos="1512"/>
        </w:tabs>
        <w:ind w:left="720" w:firstLine="720"/>
      </w:pPr>
      <w:rPr>
        <w:b w:val="0"/>
      </w:rPr>
    </w:lvl>
    <w:lvl w:ilvl="5">
      <w:start w:val="1"/>
      <w:numFmt w:val="lowerRoman"/>
      <w:lvlText w:val="(%6)"/>
      <w:lvlJc w:val="left"/>
      <w:pPr>
        <w:ind w:left="1440" w:hanging="720"/>
      </w:pPr>
      <w:rPr>
        <w:b w:val="0"/>
      </w:rPr>
    </w:lvl>
    <w:lvl w:ilvl="6">
      <w:start w:val="1"/>
      <w:numFmt w:val="lowerLetter"/>
      <w:lvlText w:val="(%7)"/>
      <w:lvlJc w:val="left"/>
      <w:pPr>
        <w:ind w:left="2880" w:hanging="720"/>
      </w:pPr>
    </w:lvl>
    <w:lvl w:ilvl="7">
      <w:start w:val="1"/>
      <w:numFmt w:val="lowerLetter"/>
      <w:lvlText w:val="(%8)"/>
      <w:lvlJc w:val="left"/>
      <w:pPr>
        <w:ind w:left="3600" w:hanging="720"/>
      </w:pPr>
    </w:lvl>
    <w:lvl w:ilvl="8">
      <w:start w:val="1"/>
      <w:numFmt w:val="lowerRoman"/>
      <w:lvlText w:val="(%9)"/>
      <w:lvlJc w:val="left"/>
      <w:pPr>
        <w:ind w:left="4320" w:hanging="720"/>
      </w:pPr>
    </w:lvl>
  </w:abstractNum>
  <w:abstractNum w:abstractNumId="56" w15:restartNumberingAfterBreak="0">
    <w:nsid w:val="775B35E2"/>
    <w:multiLevelType w:val="multilevel"/>
    <w:tmpl w:val="8BCEEB78"/>
    <w:lvl w:ilvl="0">
      <w:start w:val="1"/>
      <w:numFmt w:val="bullet"/>
      <w:lvlText w:val=""/>
      <w:lvlJc w:val="left"/>
      <w:pPr>
        <w:ind w:left="865" w:hanging="440"/>
      </w:pPr>
      <w:rPr>
        <w:rFonts w:ascii="Symbol" w:hAnsi="Symbol" w:hint="default"/>
      </w:rPr>
    </w:lvl>
    <w:lvl w:ilvl="1">
      <w:start w:val="1"/>
      <w:numFmt w:val="bullet"/>
      <w:lvlText w:val=""/>
      <w:lvlJc w:val="left"/>
      <w:pPr>
        <w:ind w:left="865" w:hanging="440"/>
      </w:pPr>
      <w:rPr>
        <w:rFonts w:ascii="Symbol" w:hAnsi="Symbol" w:hint="default"/>
      </w:rPr>
    </w:lvl>
    <w:lvl w:ilvl="2">
      <w:start w:val="1"/>
      <w:numFmt w:val="decimal"/>
      <w:lvlText w:val="%1.%2.%3."/>
      <w:lvlJc w:val="left"/>
      <w:pPr>
        <w:ind w:left="1134" w:hanging="709"/>
      </w:pPr>
      <w:rPr>
        <w:rFonts w:asciiTheme="minorEastAsia" w:eastAsiaTheme="minorEastAsia" w:hAnsiTheme="minorEastAsia"/>
      </w:rPr>
    </w:lvl>
    <w:lvl w:ilvl="3">
      <w:start w:val="1"/>
      <w:numFmt w:val="bullet"/>
      <w:lvlText w:val=""/>
      <w:lvlJc w:val="left"/>
      <w:pPr>
        <w:ind w:left="865" w:hanging="440"/>
      </w:pPr>
      <w:rPr>
        <w:rFonts w:ascii="Symbol" w:hAnsi="Symbol" w:hint="default"/>
      </w:r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57" w15:restartNumberingAfterBreak="0">
    <w:nsid w:val="7A3C2ED1"/>
    <w:multiLevelType w:val="multilevel"/>
    <w:tmpl w:val="E7543E4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447692"/>
    <w:multiLevelType w:val="hybridMultilevel"/>
    <w:tmpl w:val="24D219E4"/>
    <w:lvl w:ilvl="0" w:tplc="952EA518">
      <w:start w:val="1"/>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6934736">
    <w:abstractNumId w:val="35"/>
  </w:num>
  <w:num w:numId="2" w16cid:durableId="1557662565">
    <w:abstractNumId w:val="15"/>
  </w:num>
  <w:num w:numId="3" w16cid:durableId="1503812946">
    <w:abstractNumId w:val="14"/>
  </w:num>
  <w:num w:numId="4" w16cid:durableId="1146359976">
    <w:abstractNumId w:val="6"/>
  </w:num>
  <w:num w:numId="5" w16cid:durableId="891036183">
    <w:abstractNumId w:val="34"/>
  </w:num>
  <w:num w:numId="6" w16cid:durableId="1583031764">
    <w:abstractNumId w:val="50"/>
  </w:num>
  <w:num w:numId="7" w16cid:durableId="480779918">
    <w:abstractNumId w:val="28"/>
  </w:num>
  <w:num w:numId="8" w16cid:durableId="1395808958">
    <w:abstractNumId w:val="17"/>
  </w:num>
  <w:num w:numId="9" w16cid:durableId="373309812">
    <w:abstractNumId w:val="57"/>
  </w:num>
  <w:num w:numId="10" w16cid:durableId="1813213402">
    <w:abstractNumId w:val="54"/>
  </w:num>
  <w:num w:numId="11" w16cid:durableId="1833905533">
    <w:abstractNumId w:val="27"/>
  </w:num>
  <w:num w:numId="12" w16cid:durableId="353311281">
    <w:abstractNumId w:val="53"/>
  </w:num>
  <w:num w:numId="13" w16cid:durableId="90201046">
    <w:abstractNumId w:val="51"/>
  </w:num>
  <w:num w:numId="14" w16cid:durableId="1453598169">
    <w:abstractNumId w:val="45"/>
  </w:num>
  <w:num w:numId="15" w16cid:durableId="152182030">
    <w:abstractNumId w:val="20"/>
  </w:num>
  <w:num w:numId="16" w16cid:durableId="282002218">
    <w:abstractNumId w:val="55"/>
  </w:num>
  <w:num w:numId="17" w16cid:durableId="384256638">
    <w:abstractNumId w:val="9"/>
  </w:num>
  <w:num w:numId="18" w16cid:durableId="986057592">
    <w:abstractNumId w:val="46"/>
  </w:num>
  <w:num w:numId="19" w16cid:durableId="619799371">
    <w:abstractNumId w:val="12"/>
  </w:num>
  <w:num w:numId="20" w16cid:durableId="1836528422">
    <w:abstractNumId w:val="39"/>
  </w:num>
  <w:num w:numId="21" w16cid:durableId="1558123622">
    <w:abstractNumId w:val="41"/>
  </w:num>
  <w:num w:numId="22" w16cid:durableId="367796885">
    <w:abstractNumId w:val="2"/>
  </w:num>
  <w:num w:numId="23" w16cid:durableId="754858533">
    <w:abstractNumId w:val="16"/>
  </w:num>
  <w:num w:numId="24" w16cid:durableId="501631688">
    <w:abstractNumId w:val="23"/>
  </w:num>
  <w:num w:numId="25" w16cid:durableId="1374425243">
    <w:abstractNumId w:val="40"/>
  </w:num>
  <w:num w:numId="26" w16cid:durableId="1537963840">
    <w:abstractNumId w:val="33"/>
  </w:num>
  <w:num w:numId="27" w16cid:durableId="1914001409">
    <w:abstractNumId w:val="47"/>
  </w:num>
  <w:num w:numId="28" w16cid:durableId="773331856">
    <w:abstractNumId w:val="19"/>
  </w:num>
  <w:num w:numId="29" w16cid:durableId="1198736884">
    <w:abstractNumId w:val="10"/>
  </w:num>
  <w:num w:numId="30" w16cid:durableId="8446333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0593550">
    <w:abstractNumId w:val="29"/>
  </w:num>
  <w:num w:numId="32" w16cid:durableId="48770607">
    <w:abstractNumId w:val="0"/>
    <w:lvlOverride w:ilvl="0"/>
    <w:lvlOverride w:ilvl="1"/>
    <w:lvlOverride w:ilvl="2"/>
    <w:lvlOverride w:ilvl="3">
      <w:startOverride w:val="1"/>
    </w:lvlOverride>
    <w:lvlOverride w:ilvl="4"/>
    <w:lvlOverride w:ilvl="5"/>
    <w:lvlOverride w:ilvl="6"/>
    <w:lvlOverride w:ilvl="7"/>
    <w:lvlOverride w:ilvl="8"/>
  </w:num>
  <w:num w:numId="33" w16cid:durableId="1162238444">
    <w:abstractNumId w:val="11"/>
  </w:num>
  <w:num w:numId="34" w16cid:durableId="413547493">
    <w:abstractNumId w:val="30"/>
  </w:num>
  <w:num w:numId="35" w16cid:durableId="7215460">
    <w:abstractNumId w:val="58"/>
  </w:num>
  <w:num w:numId="36" w16cid:durableId="1673875109">
    <w:abstractNumId w:val="4"/>
  </w:num>
  <w:num w:numId="37" w16cid:durableId="1673023940">
    <w:abstractNumId w:val="21"/>
  </w:num>
  <w:num w:numId="38" w16cid:durableId="484929900">
    <w:abstractNumId w:val="32"/>
  </w:num>
  <w:num w:numId="39" w16cid:durableId="1790050458">
    <w:abstractNumId w:val="26"/>
  </w:num>
  <w:num w:numId="40" w16cid:durableId="783236787">
    <w:abstractNumId w:val="42"/>
  </w:num>
  <w:num w:numId="41" w16cid:durableId="381564313">
    <w:abstractNumId w:val="24"/>
  </w:num>
  <w:num w:numId="42" w16cid:durableId="1155146431">
    <w:abstractNumId w:val="38"/>
  </w:num>
  <w:num w:numId="43" w16cid:durableId="988242647">
    <w:abstractNumId w:val="5"/>
  </w:num>
  <w:num w:numId="44" w16cid:durableId="1410033254">
    <w:abstractNumId w:val="49"/>
  </w:num>
  <w:num w:numId="45" w16cid:durableId="890076105">
    <w:abstractNumId w:val="36"/>
  </w:num>
  <w:num w:numId="46" w16cid:durableId="2137750300">
    <w:abstractNumId w:val="1"/>
  </w:num>
  <w:num w:numId="47" w16cid:durableId="200476994">
    <w:abstractNumId w:val="3"/>
  </w:num>
  <w:num w:numId="48" w16cid:durableId="106896349">
    <w:abstractNumId w:val="7"/>
  </w:num>
  <w:num w:numId="49" w16cid:durableId="2116632578">
    <w:abstractNumId w:val="48"/>
  </w:num>
  <w:num w:numId="50" w16cid:durableId="91555724">
    <w:abstractNumId w:val="44"/>
  </w:num>
  <w:num w:numId="51" w16cid:durableId="2039962330">
    <w:abstractNumId w:val="31"/>
  </w:num>
  <w:num w:numId="52" w16cid:durableId="1984774787">
    <w:abstractNumId w:val="52"/>
  </w:num>
  <w:num w:numId="53" w16cid:durableId="1149245981">
    <w:abstractNumId w:val="13"/>
  </w:num>
  <w:num w:numId="54" w16cid:durableId="1404333196">
    <w:abstractNumId w:val="37"/>
  </w:num>
  <w:num w:numId="55" w16cid:durableId="466824250">
    <w:abstractNumId w:val="8"/>
  </w:num>
  <w:num w:numId="56" w16cid:durableId="1431044339">
    <w:abstractNumId w:val="22"/>
  </w:num>
  <w:num w:numId="57" w16cid:durableId="1360207006">
    <w:abstractNumId w:val="18"/>
  </w:num>
  <w:num w:numId="58" w16cid:durableId="1746879033">
    <w:abstractNumId w:val="56"/>
  </w:num>
  <w:num w:numId="59" w16cid:durableId="361251296">
    <w:abstractNumId w:val="43"/>
  </w:num>
  <w:num w:numId="60" w16cid:durableId="1375544433">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 Wang">
    <w15:presenceInfo w15:providerId="AD" w15:userId="S::luwan@payoneer.com::138cc32e-1666-480b-8683-719f44e0f0b9"/>
  </w15:person>
  <w15:person w15:author="Sylvia Tang (Commerce)">
    <w15:presenceInfo w15:providerId="AD" w15:userId="S::Sylvia.Tang@merkle.com::252f801b-9af7-4c1f-9582-c0aff40f422a"/>
  </w15:person>
  <w15:person w15:author="Emma Ma">
    <w15:presenceInfo w15:providerId="AD" w15:userId="S::Emma.Ma1@dentsu.com::e77f3165-dacf-485c-a256-6e49daa86339"/>
  </w15:person>
  <w15:person w15:author="Han Shen">
    <w15:presenceInfo w15:providerId="AD" w15:userId="S::hansh@payoneer.com::d620f6b5-6056-4409-b262-a42db6c9b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71"/>
  <w:drawingGridVerticalSpacing w:val="48"/>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3"/>
    <w:rsid w:val="00001B36"/>
    <w:rsid w:val="000057D9"/>
    <w:rsid w:val="00005C77"/>
    <w:rsid w:val="00005CC6"/>
    <w:rsid w:val="00011997"/>
    <w:rsid w:val="00011D50"/>
    <w:rsid w:val="00012500"/>
    <w:rsid w:val="00012ADE"/>
    <w:rsid w:val="00014058"/>
    <w:rsid w:val="00014DF1"/>
    <w:rsid w:val="00016437"/>
    <w:rsid w:val="00017147"/>
    <w:rsid w:val="000205DB"/>
    <w:rsid w:val="00020BEC"/>
    <w:rsid w:val="0002132D"/>
    <w:rsid w:val="00021A56"/>
    <w:rsid w:val="00021E9A"/>
    <w:rsid w:val="00021EAB"/>
    <w:rsid w:val="00023034"/>
    <w:rsid w:val="00023BDB"/>
    <w:rsid w:val="00023D46"/>
    <w:rsid w:val="00024075"/>
    <w:rsid w:val="0002409E"/>
    <w:rsid w:val="000249D6"/>
    <w:rsid w:val="000256D0"/>
    <w:rsid w:val="00025928"/>
    <w:rsid w:val="0002627D"/>
    <w:rsid w:val="00027916"/>
    <w:rsid w:val="00032F85"/>
    <w:rsid w:val="000338AB"/>
    <w:rsid w:val="00033AAB"/>
    <w:rsid w:val="000376F4"/>
    <w:rsid w:val="00037757"/>
    <w:rsid w:val="00040044"/>
    <w:rsid w:val="0004134D"/>
    <w:rsid w:val="000423F1"/>
    <w:rsid w:val="000425B6"/>
    <w:rsid w:val="00042B53"/>
    <w:rsid w:val="00044D08"/>
    <w:rsid w:val="000462FA"/>
    <w:rsid w:val="00046962"/>
    <w:rsid w:val="00046D58"/>
    <w:rsid w:val="00050292"/>
    <w:rsid w:val="000514E8"/>
    <w:rsid w:val="000523F4"/>
    <w:rsid w:val="00052B18"/>
    <w:rsid w:val="00053085"/>
    <w:rsid w:val="000540F1"/>
    <w:rsid w:val="000541BE"/>
    <w:rsid w:val="00060F09"/>
    <w:rsid w:val="000611E8"/>
    <w:rsid w:val="00064A62"/>
    <w:rsid w:val="00065222"/>
    <w:rsid w:val="0006559F"/>
    <w:rsid w:val="00067172"/>
    <w:rsid w:val="0007070F"/>
    <w:rsid w:val="00072897"/>
    <w:rsid w:val="00074B82"/>
    <w:rsid w:val="000758BB"/>
    <w:rsid w:val="00075BE9"/>
    <w:rsid w:val="00076038"/>
    <w:rsid w:val="00076B52"/>
    <w:rsid w:val="00076EA4"/>
    <w:rsid w:val="00080251"/>
    <w:rsid w:val="00081D28"/>
    <w:rsid w:val="000826D6"/>
    <w:rsid w:val="00085204"/>
    <w:rsid w:val="000853AE"/>
    <w:rsid w:val="00086663"/>
    <w:rsid w:val="000923FF"/>
    <w:rsid w:val="00093770"/>
    <w:rsid w:val="00093D5A"/>
    <w:rsid w:val="00094785"/>
    <w:rsid w:val="000948B6"/>
    <w:rsid w:val="00095B8F"/>
    <w:rsid w:val="0009613A"/>
    <w:rsid w:val="00096644"/>
    <w:rsid w:val="0009727F"/>
    <w:rsid w:val="00097550"/>
    <w:rsid w:val="00097834"/>
    <w:rsid w:val="000A0E7C"/>
    <w:rsid w:val="000A14E0"/>
    <w:rsid w:val="000A19FD"/>
    <w:rsid w:val="000A2A4F"/>
    <w:rsid w:val="000A6DAF"/>
    <w:rsid w:val="000A6EBF"/>
    <w:rsid w:val="000A790C"/>
    <w:rsid w:val="000A7DBC"/>
    <w:rsid w:val="000B0C1A"/>
    <w:rsid w:val="000B16CB"/>
    <w:rsid w:val="000B37EC"/>
    <w:rsid w:val="000B46A1"/>
    <w:rsid w:val="000B5054"/>
    <w:rsid w:val="000B5D9B"/>
    <w:rsid w:val="000B60EC"/>
    <w:rsid w:val="000B65E9"/>
    <w:rsid w:val="000B67F6"/>
    <w:rsid w:val="000B6D29"/>
    <w:rsid w:val="000B6E02"/>
    <w:rsid w:val="000C0628"/>
    <w:rsid w:val="000C0CC5"/>
    <w:rsid w:val="000C0E21"/>
    <w:rsid w:val="000C2802"/>
    <w:rsid w:val="000C29E5"/>
    <w:rsid w:val="000C3213"/>
    <w:rsid w:val="000C7547"/>
    <w:rsid w:val="000C77B2"/>
    <w:rsid w:val="000C7A24"/>
    <w:rsid w:val="000D0786"/>
    <w:rsid w:val="000D082B"/>
    <w:rsid w:val="000D11BF"/>
    <w:rsid w:val="000D14C2"/>
    <w:rsid w:val="000D1F90"/>
    <w:rsid w:val="000D3702"/>
    <w:rsid w:val="000D4E11"/>
    <w:rsid w:val="000D6209"/>
    <w:rsid w:val="000E067B"/>
    <w:rsid w:val="000E25C2"/>
    <w:rsid w:val="000E311C"/>
    <w:rsid w:val="000E351C"/>
    <w:rsid w:val="000E4330"/>
    <w:rsid w:val="000E4553"/>
    <w:rsid w:val="000E493E"/>
    <w:rsid w:val="000E668C"/>
    <w:rsid w:val="000E6E68"/>
    <w:rsid w:val="000E6E86"/>
    <w:rsid w:val="000F0619"/>
    <w:rsid w:val="000F11C1"/>
    <w:rsid w:val="000F132E"/>
    <w:rsid w:val="000F1F92"/>
    <w:rsid w:val="000F2359"/>
    <w:rsid w:val="000F24D4"/>
    <w:rsid w:val="000F3545"/>
    <w:rsid w:val="000F359B"/>
    <w:rsid w:val="000F3899"/>
    <w:rsid w:val="0010000B"/>
    <w:rsid w:val="001014A4"/>
    <w:rsid w:val="001015A3"/>
    <w:rsid w:val="0010344B"/>
    <w:rsid w:val="00106455"/>
    <w:rsid w:val="001075A0"/>
    <w:rsid w:val="00110018"/>
    <w:rsid w:val="001101B9"/>
    <w:rsid w:val="00110BD0"/>
    <w:rsid w:val="00111FB1"/>
    <w:rsid w:val="00113A74"/>
    <w:rsid w:val="00115D18"/>
    <w:rsid w:val="001167E8"/>
    <w:rsid w:val="00116AF0"/>
    <w:rsid w:val="001171C3"/>
    <w:rsid w:val="00117D3D"/>
    <w:rsid w:val="00121E57"/>
    <w:rsid w:val="00122C90"/>
    <w:rsid w:val="00124346"/>
    <w:rsid w:val="0012527A"/>
    <w:rsid w:val="0012569E"/>
    <w:rsid w:val="001306E2"/>
    <w:rsid w:val="00132444"/>
    <w:rsid w:val="0013288F"/>
    <w:rsid w:val="00132AF7"/>
    <w:rsid w:val="00133C55"/>
    <w:rsid w:val="0013406B"/>
    <w:rsid w:val="0013462B"/>
    <w:rsid w:val="00134E83"/>
    <w:rsid w:val="00136010"/>
    <w:rsid w:val="0013751D"/>
    <w:rsid w:val="00137A3E"/>
    <w:rsid w:val="001414D5"/>
    <w:rsid w:val="00141773"/>
    <w:rsid w:val="00141F10"/>
    <w:rsid w:val="001423AE"/>
    <w:rsid w:val="0014469E"/>
    <w:rsid w:val="00147436"/>
    <w:rsid w:val="001513D4"/>
    <w:rsid w:val="00151674"/>
    <w:rsid w:val="0015288F"/>
    <w:rsid w:val="00152896"/>
    <w:rsid w:val="00152A2E"/>
    <w:rsid w:val="00153AE1"/>
    <w:rsid w:val="00155083"/>
    <w:rsid w:val="00155C6B"/>
    <w:rsid w:val="00155F32"/>
    <w:rsid w:val="00156034"/>
    <w:rsid w:val="00156624"/>
    <w:rsid w:val="00157614"/>
    <w:rsid w:val="00157CBA"/>
    <w:rsid w:val="00157F3B"/>
    <w:rsid w:val="00160EFD"/>
    <w:rsid w:val="00161129"/>
    <w:rsid w:val="001621D0"/>
    <w:rsid w:val="001629EE"/>
    <w:rsid w:val="00162C9C"/>
    <w:rsid w:val="00163F47"/>
    <w:rsid w:val="0016446F"/>
    <w:rsid w:val="00165B39"/>
    <w:rsid w:val="00166B25"/>
    <w:rsid w:val="0017192F"/>
    <w:rsid w:val="001729E9"/>
    <w:rsid w:val="001730CC"/>
    <w:rsid w:val="001745E5"/>
    <w:rsid w:val="00176458"/>
    <w:rsid w:val="00176BFB"/>
    <w:rsid w:val="00180028"/>
    <w:rsid w:val="0018247F"/>
    <w:rsid w:val="00183378"/>
    <w:rsid w:val="00184FC5"/>
    <w:rsid w:val="001855D5"/>
    <w:rsid w:val="00185972"/>
    <w:rsid w:val="0018784B"/>
    <w:rsid w:val="00190F1F"/>
    <w:rsid w:val="001914E5"/>
    <w:rsid w:val="00192E69"/>
    <w:rsid w:val="001940CE"/>
    <w:rsid w:val="00196C19"/>
    <w:rsid w:val="00196D27"/>
    <w:rsid w:val="00197F10"/>
    <w:rsid w:val="001A0B49"/>
    <w:rsid w:val="001A1198"/>
    <w:rsid w:val="001A217D"/>
    <w:rsid w:val="001A29AB"/>
    <w:rsid w:val="001A3300"/>
    <w:rsid w:val="001A56A8"/>
    <w:rsid w:val="001A7128"/>
    <w:rsid w:val="001A745C"/>
    <w:rsid w:val="001A74F3"/>
    <w:rsid w:val="001A7866"/>
    <w:rsid w:val="001B0159"/>
    <w:rsid w:val="001B01C6"/>
    <w:rsid w:val="001B25BC"/>
    <w:rsid w:val="001B3C00"/>
    <w:rsid w:val="001B3E45"/>
    <w:rsid w:val="001B5AB8"/>
    <w:rsid w:val="001B6B0A"/>
    <w:rsid w:val="001B7863"/>
    <w:rsid w:val="001B78CD"/>
    <w:rsid w:val="001C07B5"/>
    <w:rsid w:val="001C1B95"/>
    <w:rsid w:val="001C45B8"/>
    <w:rsid w:val="001C5054"/>
    <w:rsid w:val="001C5CC9"/>
    <w:rsid w:val="001D14DA"/>
    <w:rsid w:val="001D3B25"/>
    <w:rsid w:val="001D4080"/>
    <w:rsid w:val="001D7603"/>
    <w:rsid w:val="001E2112"/>
    <w:rsid w:val="001E241E"/>
    <w:rsid w:val="001E3B08"/>
    <w:rsid w:val="001E76B8"/>
    <w:rsid w:val="001E7950"/>
    <w:rsid w:val="001F08CA"/>
    <w:rsid w:val="001F2ECB"/>
    <w:rsid w:val="001F35C9"/>
    <w:rsid w:val="001F4394"/>
    <w:rsid w:val="001F5FB1"/>
    <w:rsid w:val="001F6992"/>
    <w:rsid w:val="00200CD2"/>
    <w:rsid w:val="00201587"/>
    <w:rsid w:val="002035B8"/>
    <w:rsid w:val="0020429B"/>
    <w:rsid w:val="00204828"/>
    <w:rsid w:val="00207141"/>
    <w:rsid w:val="002108BC"/>
    <w:rsid w:val="002110D3"/>
    <w:rsid w:val="00212816"/>
    <w:rsid w:val="002138D3"/>
    <w:rsid w:val="0021393F"/>
    <w:rsid w:val="00213AF9"/>
    <w:rsid w:val="00215357"/>
    <w:rsid w:val="00215380"/>
    <w:rsid w:val="00217EE0"/>
    <w:rsid w:val="00221395"/>
    <w:rsid w:val="00221E5C"/>
    <w:rsid w:val="002221DA"/>
    <w:rsid w:val="0022364E"/>
    <w:rsid w:val="00223824"/>
    <w:rsid w:val="00223E36"/>
    <w:rsid w:val="00224FB3"/>
    <w:rsid w:val="00226E07"/>
    <w:rsid w:val="00231B5C"/>
    <w:rsid w:val="00234198"/>
    <w:rsid w:val="00234992"/>
    <w:rsid w:val="002349C6"/>
    <w:rsid w:val="00234FD6"/>
    <w:rsid w:val="00236EA6"/>
    <w:rsid w:val="00240B15"/>
    <w:rsid w:val="00242DAA"/>
    <w:rsid w:val="00244B0D"/>
    <w:rsid w:val="0024548C"/>
    <w:rsid w:val="0024549A"/>
    <w:rsid w:val="0024587D"/>
    <w:rsid w:val="0024684F"/>
    <w:rsid w:val="00246C22"/>
    <w:rsid w:val="00246C7B"/>
    <w:rsid w:val="0025755E"/>
    <w:rsid w:val="002600BA"/>
    <w:rsid w:val="0026069E"/>
    <w:rsid w:val="00263693"/>
    <w:rsid w:val="00264A8A"/>
    <w:rsid w:val="00264F70"/>
    <w:rsid w:val="00267387"/>
    <w:rsid w:val="002709B2"/>
    <w:rsid w:val="00272737"/>
    <w:rsid w:val="00273B86"/>
    <w:rsid w:val="00274AE4"/>
    <w:rsid w:val="00275719"/>
    <w:rsid w:val="00275D3F"/>
    <w:rsid w:val="00276631"/>
    <w:rsid w:val="002775D7"/>
    <w:rsid w:val="0028044A"/>
    <w:rsid w:val="002822D5"/>
    <w:rsid w:val="00282A13"/>
    <w:rsid w:val="0028347C"/>
    <w:rsid w:val="00283807"/>
    <w:rsid w:val="002844AA"/>
    <w:rsid w:val="00284D4B"/>
    <w:rsid w:val="00285565"/>
    <w:rsid w:val="00285FC8"/>
    <w:rsid w:val="00286105"/>
    <w:rsid w:val="00287224"/>
    <w:rsid w:val="00287232"/>
    <w:rsid w:val="0029012C"/>
    <w:rsid w:val="00290DD7"/>
    <w:rsid w:val="00292BB0"/>
    <w:rsid w:val="002942CE"/>
    <w:rsid w:val="00294E10"/>
    <w:rsid w:val="00295445"/>
    <w:rsid w:val="00295A6D"/>
    <w:rsid w:val="0029783C"/>
    <w:rsid w:val="00297CA9"/>
    <w:rsid w:val="002A0D91"/>
    <w:rsid w:val="002A3CD1"/>
    <w:rsid w:val="002A4532"/>
    <w:rsid w:val="002A4FC9"/>
    <w:rsid w:val="002A659B"/>
    <w:rsid w:val="002A74AB"/>
    <w:rsid w:val="002A77B1"/>
    <w:rsid w:val="002A77C7"/>
    <w:rsid w:val="002B020B"/>
    <w:rsid w:val="002B0D71"/>
    <w:rsid w:val="002B1CB8"/>
    <w:rsid w:val="002B6C6B"/>
    <w:rsid w:val="002B6FD4"/>
    <w:rsid w:val="002B7A1A"/>
    <w:rsid w:val="002C182F"/>
    <w:rsid w:val="002C193E"/>
    <w:rsid w:val="002C1BF6"/>
    <w:rsid w:val="002C7FC2"/>
    <w:rsid w:val="002D07EA"/>
    <w:rsid w:val="002D20BE"/>
    <w:rsid w:val="002D28A6"/>
    <w:rsid w:val="002D31BF"/>
    <w:rsid w:val="002D367F"/>
    <w:rsid w:val="002D632A"/>
    <w:rsid w:val="002D670A"/>
    <w:rsid w:val="002D6729"/>
    <w:rsid w:val="002D6DAC"/>
    <w:rsid w:val="002E0B09"/>
    <w:rsid w:val="002E0B47"/>
    <w:rsid w:val="002E18BB"/>
    <w:rsid w:val="002E220F"/>
    <w:rsid w:val="002E2538"/>
    <w:rsid w:val="002E42B2"/>
    <w:rsid w:val="002E5A03"/>
    <w:rsid w:val="002E623B"/>
    <w:rsid w:val="002E735F"/>
    <w:rsid w:val="002F0348"/>
    <w:rsid w:val="002F070C"/>
    <w:rsid w:val="002F2748"/>
    <w:rsid w:val="002F2D5C"/>
    <w:rsid w:val="002F3348"/>
    <w:rsid w:val="002F3CCB"/>
    <w:rsid w:val="002F5887"/>
    <w:rsid w:val="002F5CB7"/>
    <w:rsid w:val="002F78CD"/>
    <w:rsid w:val="0030331E"/>
    <w:rsid w:val="0030422E"/>
    <w:rsid w:val="00304436"/>
    <w:rsid w:val="00304B86"/>
    <w:rsid w:val="00305189"/>
    <w:rsid w:val="00305589"/>
    <w:rsid w:val="00305703"/>
    <w:rsid w:val="00305958"/>
    <w:rsid w:val="00305AA8"/>
    <w:rsid w:val="00310466"/>
    <w:rsid w:val="0031107D"/>
    <w:rsid w:val="00311D5B"/>
    <w:rsid w:val="00311D7C"/>
    <w:rsid w:val="003120FE"/>
    <w:rsid w:val="00313459"/>
    <w:rsid w:val="00314926"/>
    <w:rsid w:val="00315DD3"/>
    <w:rsid w:val="00315EBD"/>
    <w:rsid w:val="0031626E"/>
    <w:rsid w:val="00317B96"/>
    <w:rsid w:val="00317FCA"/>
    <w:rsid w:val="003225E9"/>
    <w:rsid w:val="003229B0"/>
    <w:rsid w:val="00322F61"/>
    <w:rsid w:val="003231A0"/>
    <w:rsid w:val="0032612B"/>
    <w:rsid w:val="0033030A"/>
    <w:rsid w:val="00331983"/>
    <w:rsid w:val="00333111"/>
    <w:rsid w:val="003335B4"/>
    <w:rsid w:val="00333A7D"/>
    <w:rsid w:val="00333E63"/>
    <w:rsid w:val="003341E5"/>
    <w:rsid w:val="00334420"/>
    <w:rsid w:val="00336C3A"/>
    <w:rsid w:val="00337543"/>
    <w:rsid w:val="003376C1"/>
    <w:rsid w:val="003377B0"/>
    <w:rsid w:val="003402DE"/>
    <w:rsid w:val="00342D26"/>
    <w:rsid w:val="00342D45"/>
    <w:rsid w:val="00343FDA"/>
    <w:rsid w:val="0034410C"/>
    <w:rsid w:val="0034683A"/>
    <w:rsid w:val="00346CD6"/>
    <w:rsid w:val="00355220"/>
    <w:rsid w:val="003559AE"/>
    <w:rsid w:val="00360720"/>
    <w:rsid w:val="00360AA1"/>
    <w:rsid w:val="00361BD2"/>
    <w:rsid w:val="00361FAB"/>
    <w:rsid w:val="00361FE1"/>
    <w:rsid w:val="00362B1C"/>
    <w:rsid w:val="00364C83"/>
    <w:rsid w:val="003659D8"/>
    <w:rsid w:val="0037185E"/>
    <w:rsid w:val="00373271"/>
    <w:rsid w:val="00374703"/>
    <w:rsid w:val="00374D19"/>
    <w:rsid w:val="00376204"/>
    <w:rsid w:val="00376E60"/>
    <w:rsid w:val="00377109"/>
    <w:rsid w:val="00377D78"/>
    <w:rsid w:val="00385259"/>
    <w:rsid w:val="00385388"/>
    <w:rsid w:val="00386DF6"/>
    <w:rsid w:val="0038746A"/>
    <w:rsid w:val="003914D6"/>
    <w:rsid w:val="00391C18"/>
    <w:rsid w:val="003926A6"/>
    <w:rsid w:val="003929B1"/>
    <w:rsid w:val="0039454A"/>
    <w:rsid w:val="00394A3B"/>
    <w:rsid w:val="00394B10"/>
    <w:rsid w:val="00395278"/>
    <w:rsid w:val="0039671B"/>
    <w:rsid w:val="00397B1F"/>
    <w:rsid w:val="003A05F0"/>
    <w:rsid w:val="003A40E9"/>
    <w:rsid w:val="003A4204"/>
    <w:rsid w:val="003A5463"/>
    <w:rsid w:val="003A71DF"/>
    <w:rsid w:val="003A74D7"/>
    <w:rsid w:val="003B00B5"/>
    <w:rsid w:val="003B16FD"/>
    <w:rsid w:val="003B6977"/>
    <w:rsid w:val="003C09F6"/>
    <w:rsid w:val="003C0E62"/>
    <w:rsid w:val="003C1EA4"/>
    <w:rsid w:val="003C2104"/>
    <w:rsid w:val="003C2927"/>
    <w:rsid w:val="003C40E1"/>
    <w:rsid w:val="003C431B"/>
    <w:rsid w:val="003C4507"/>
    <w:rsid w:val="003C6EDF"/>
    <w:rsid w:val="003D0EC7"/>
    <w:rsid w:val="003D0FF1"/>
    <w:rsid w:val="003D1903"/>
    <w:rsid w:val="003D216C"/>
    <w:rsid w:val="003D233B"/>
    <w:rsid w:val="003D3075"/>
    <w:rsid w:val="003D3090"/>
    <w:rsid w:val="003D4431"/>
    <w:rsid w:val="003D47FB"/>
    <w:rsid w:val="003D4978"/>
    <w:rsid w:val="003D7A69"/>
    <w:rsid w:val="003D7AA2"/>
    <w:rsid w:val="003E01C3"/>
    <w:rsid w:val="003E058F"/>
    <w:rsid w:val="003E0634"/>
    <w:rsid w:val="003E2EE2"/>
    <w:rsid w:val="003E40CC"/>
    <w:rsid w:val="003E49BD"/>
    <w:rsid w:val="003E4A40"/>
    <w:rsid w:val="003E63AE"/>
    <w:rsid w:val="003E723E"/>
    <w:rsid w:val="003E75F2"/>
    <w:rsid w:val="003E7B27"/>
    <w:rsid w:val="003F0246"/>
    <w:rsid w:val="003F138D"/>
    <w:rsid w:val="003F1456"/>
    <w:rsid w:val="003F176A"/>
    <w:rsid w:val="003F1BB5"/>
    <w:rsid w:val="003F3701"/>
    <w:rsid w:val="003F4C28"/>
    <w:rsid w:val="004000B7"/>
    <w:rsid w:val="00400B45"/>
    <w:rsid w:val="00400F02"/>
    <w:rsid w:val="00403403"/>
    <w:rsid w:val="00403660"/>
    <w:rsid w:val="00404A3E"/>
    <w:rsid w:val="0040552D"/>
    <w:rsid w:val="00405C95"/>
    <w:rsid w:val="00405CFC"/>
    <w:rsid w:val="00406559"/>
    <w:rsid w:val="0040680D"/>
    <w:rsid w:val="00410485"/>
    <w:rsid w:val="00411D20"/>
    <w:rsid w:val="004123F0"/>
    <w:rsid w:val="0041571E"/>
    <w:rsid w:val="004163B3"/>
    <w:rsid w:val="00416950"/>
    <w:rsid w:val="00416E61"/>
    <w:rsid w:val="00416F91"/>
    <w:rsid w:val="00417B5B"/>
    <w:rsid w:val="0042151A"/>
    <w:rsid w:val="00422237"/>
    <w:rsid w:val="0042261C"/>
    <w:rsid w:val="00422CD4"/>
    <w:rsid w:val="00424C8D"/>
    <w:rsid w:val="00425B29"/>
    <w:rsid w:val="00427AEC"/>
    <w:rsid w:val="004309A1"/>
    <w:rsid w:val="00430A5A"/>
    <w:rsid w:val="00430B0F"/>
    <w:rsid w:val="004311FA"/>
    <w:rsid w:val="00432AAE"/>
    <w:rsid w:val="00434245"/>
    <w:rsid w:val="004348C0"/>
    <w:rsid w:val="0043558A"/>
    <w:rsid w:val="00436B91"/>
    <w:rsid w:val="00437898"/>
    <w:rsid w:val="004407D8"/>
    <w:rsid w:val="004416A2"/>
    <w:rsid w:val="00443F1F"/>
    <w:rsid w:val="004441B0"/>
    <w:rsid w:val="00444E53"/>
    <w:rsid w:val="00445686"/>
    <w:rsid w:val="00446AD7"/>
    <w:rsid w:val="00447436"/>
    <w:rsid w:val="00447DC1"/>
    <w:rsid w:val="0045022F"/>
    <w:rsid w:val="00450F97"/>
    <w:rsid w:val="00451ACF"/>
    <w:rsid w:val="004555FC"/>
    <w:rsid w:val="00457BA5"/>
    <w:rsid w:val="0046078E"/>
    <w:rsid w:val="004609B2"/>
    <w:rsid w:val="004616DE"/>
    <w:rsid w:val="00461A39"/>
    <w:rsid w:val="00461C10"/>
    <w:rsid w:val="00463FA3"/>
    <w:rsid w:val="004656A0"/>
    <w:rsid w:val="00465725"/>
    <w:rsid w:val="00467F62"/>
    <w:rsid w:val="00470A11"/>
    <w:rsid w:val="004711BD"/>
    <w:rsid w:val="00471944"/>
    <w:rsid w:val="004724DE"/>
    <w:rsid w:val="00472B71"/>
    <w:rsid w:val="00472F9D"/>
    <w:rsid w:val="00473C55"/>
    <w:rsid w:val="00474A9B"/>
    <w:rsid w:val="00474B5B"/>
    <w:rsid w:val="00477E51"/>
    <w:rsid w:val="004801CA"/>
    <w:rsid w:val="004828DB"/>
    <w:rsid w:val="0048570A"/>
    <w:rsid w:val="00486D5D"/>
    <w:rsid w:val="00486FB6"/>
    <w:rsid w:val="00487624"/>
    <w:rsid w:val="00490316"/>
    <w:rsid w:val="00493A5A"/>
    <w:rsid w:val="0049531B"/>
    <w:rsid w:val="00495EF8"/>
    <w:rsid w:val="00497CFE"/>
    <w:rsid w:val="004A00CE"/>
    <w:rsid w:val="004A035A"/>
    <w:rsid w:val="004A0BFC"/>
    <w:rsid w:val="004A1B2C"/>
    <w:rsid w:val="004A1B63"/>
    <w:rsid w:val="004A4016"/>
    <w:rsid w:val="004A5963"/>
    <w:rsid w:val="004A6480"/>
    <w:rsid w:val="004A6BE3"/>
    <w:rsid w:val="004A700D"/>
    <w:rsid w:val="004A7038"/>
    <w:rsid w:val="004A7F06"/>
    <w:rsid w:val="004B027D"/>
    <w:rsid w:val="004B0D53"/>
    <w:rsid w:val="004B111E"/>
    <w:rsid w:val="004B1650"/>
    <w:rsid w:val="004B185B"/>
    <w:rsid w:val="004B350F"/>
    <w:rsid w:val="004B3A08"/>
    <w:rsid w:val="004B4AC9"/>
    <w:rsid w:val="004B4E11"/>
    <w:rsid w:val="004B5363"/>
    <w:rsid w:val="004B54B5"/>
    <w:rsid w:val="004B632F"/>
    <w:rsid w:val="004B735E"/>
    <w:rsid w:val="004C2473"/>
    <w:rsid w:val="004C445F"/>
    <w:rsid w:val="004C4731"/>
    <w:rsid w:val="004C483E"/>
    <w:rsid w:val="004C48F6"/>
    <w:rsid w:val="004C4CDE"/>
    <w:rsid w:val="004D1220"/>
    <w:rsid w:val="004D3526"/>
    <w:rsid w:val="004D76BD"/>
    <w:rsid w:val="004E0E01"/>
    <w:rsid w:val="004E2131"/>
    <w:rsid w:val="004E37AC"/>
    <w:rsid w:val="004E3928"/>
    <w:rsid w:val="004E3930"/>
    <w:rsid w:val="004E4EB8"/>
    <w:rsid w:val="004F0FDB"/>
    <w:rsid w:val="004F15BB"/>
    <w:rsid w:val="004F268F"/>
    <w:rsid w:val="004F5625"/>
    <w:rsid w:val="004F5D08"/>
    <w:rsid w:val="004F67CE"/>
    <w:rsid w:val="004F6BE3"/>
    <w:rsid w:val="00500563"/>
    <w:rsid w:val="00500E1F"/>
    <w:rsid w:val="00501582"/>
    <w:rsid w:val="0050209B"/>
    <w:rsid w:val="00502D5D"/>
    <w:rsid w:val="00503EAA"/>
    <w:rsid w:val="00505E1F"/>
    <w:rsid w:val="00510CCE"/>
    <w:rsid w:val="005122EE"/>
    <w:rsid w:val="0051234A"/>
    <w:rsid w:val="0051247B"/>
    <w:rsid w:val="00512A08"/>
    <w:rsid w:val="00514E5B"/>
    <w:rsid w:val="00515964"/>
    <w:rsid w:val="00516CE1"/>
    <w:rsid w:val="00516DCE"/>
    <w:rsid w:val="00517ACC"/>
    <w:rsid w:val="00520026"/>
    <w:rsid w:val="005206CD"/>
    <w:rsid w:val="00521041"/>
    <w:rsid w:val="0052146B"/>
    <w:rsid w:val="005215E1"/>
    <w:rsid w:val="00521CE5"/>
    <w:rsid w:val="005243E8"/>
    <w:rsid w:val="005247DA"/>
    <w:rsid w:val="00524AF5"/>
    <w:rsid w:val="00527E96"/>
    <w:rsid w:val="005318CF"/>
    <w:rsid w:val="0053371B"/>
    <w:rsid w:val="00535B5A"/>
    <w:rsid w:val="005360F9"/>
    <w:rsid w:val="0053717F"/>
    <w:rsid w:val="00537FC1"/>
    <w:rsid w:val="00540891"/>
    <w:rsid w:val="0054190B"/>
    <w:rsid w:val="00543ED0"/>
    <w:rsid w:val="0054422D"/>
    <w:rsid w:val="0054439F"/>
    <w:rsid w:val="00545F56"/>
    <w:rsid w:val="00546845"/>
    <w:rsid w:val="005469A8"/>
    <w:rsid w:val="00550C19"/>
    <w:rsid w:val="005512B0"/>
    <w:rsid w:val="005530B5"/>
    <w:rsid w:val="00553316"/>
    <w:rsid w:val="005534B3"/>
    <w:rsid w:val="00553F98"/>
    <w:rsid w:val="00554EC9"/>
    <w:rsid w:val="00555308"/>
    <w:rsid w:val="0055589B"/>
    <w:rsid w:val="005562BC"/>
    <w:rsid w:val="005566FA"/>
    <w:rsid w:val="00556A2B"/>
    <w:rsid w:val="005570B9"/>
    <w:rsid w:val="005600C1"/>
    <w:rsid w:val="00561E2E"/>
    <w:rsid w:val="00561F52"/>
    <w:rsid w:val="00562A2B"/>
    <w:rsid w:val="00563399"/>
    <w:rsid w:val="0056496B"/>
    <w:rsid w:val="0057086B"/>
    <w:rsid w:val="00570D7F"/>
    <w:rsid w:val="005727E7"/>
    <w:rsid w:val="005729F4"/>
    <w:rsid w:val="00572C24"/>
    <w:rsid w:val="00576520"/>
    <w:rsid w:val="0058008C"/>
    <w:rsid w:val="00580767"/>
    <w:rsid w:val="00581AF0"/>
    <w:rsid w:val="005825D6"/>
    <w:rsid w:val="00582A14"/>
    <w:rsid w:val="00582D43"/>
    <w:rsid w:val="00582EF5"/>
    <w:rsid w:val="00583F29"/>
    <w:rsid w:val="00584346"/>
    <w:rsid w:val="00585344"/>
    <w:rsid w:val="0058602A"/>
    <w:rsid w:val="005869EE"/>
    <w:rsid w:val="00587291"/>
    <w:rsid w:val="00587E0F"/>
    <w:rsid w:val="00590401"/>
    <w:rsid w:val="00590815"/>
    <w:rsid w:val="00590913"/>
    <w:rsid w:val="005915AE"/>
    <w:rsid w:val="00592622"/>
    <w:rsid w:val="005946B6"/>
    <w:rsid w:val="00594CBD"/>
    <w:rsid w:val="00594D3A"/>
    <w:rsid w:val="0059514A"/>
    <w:rsid w:val="005A0DEA"/>
    <w:rsid w:val="005A3BA1"/>
    <w:rsid w:val="005A411B"/>
    <w:rsid w:val="005A4DEE"/>
    <w:rsid w:val="005A5962"/>
    <w:rsid w:val="005A6947"/>
    <w:rsid w:val="005A75B9"/>
    <w:rsid w:val="005B0E06"/>
    <w:rsid w:val="005B3582"/>
    <w:rsid w:val="005B4318"/>
    <w:rsid w:val="005B4A27"/>
    <w:rsid w:val="005B555C"/>
    <w:rsid w:val="005B5893"/>
    <w:rsid w:val="005B5DC7"/>
    <w:rsid w:val="005C1366"/>
    <w:rsid w:val="005C1F3D"/>
    <w:rsid w:val="005C2362"/>
    <w:rsid w:val="005C25B4"/>
    <w:rsid w:val="005C324A"/>
    <w:rsid w:val="005C4F98"/>
    <w:rsid w:val="005C5250"/>
    <w:rsid w:val="005C7F28"/>
    <w:rsid w:val="005D1ED1"/>
    <w:rsid w:val="005D2387"/>
    <w:rsid w:val="005D2EEB"/>
    <w:rsid w:val="005D351E"/>
    <w:rsid w:val="005D44AF"/>
    <w:rsid w:val="005D4C22"/>
    <w:rsid w:val="005D6833"/>
    <w:rsid w:val="005D798F"/>
    <w:rsid w:val="005E00C2"/>
    <w:rsid w:val="005E0840"/>
    <w:rsid w:val="005E092D"/>
    <w:rsid w:val="005E24D0"/>
    <w:rsid w:val="005E2C36"/>
    <w:rsid w:val="005E2ECE"/>
    <w:rsid w:val="005E42DB"/>
    <w:rsid w:val="005E7719"/>
    <w:rsid w:val="005F10A7"/>
    <w:rsid w:val="005F1A28"/>
    <w:rsid w:val="005F2C83"/>
    <w:rsid w:val="005F30F7"/>
    <w:rsid w:val="005F3167"/>
    <w:rsid w:val="005F4733"/>
    <w:rsid w:val="005F4B38"/>
    <w:rsid w:val="005F50EB"/>
    <w:rsid w:val="005F5276"/>
    <w:rsid w:val="005F5339"/>
    <w:rsid w:val="005F7333"/>
    <w:rsid w:val="005F7A95"/>
    <w:rsid w:val="005F7D23"/>
    <w:rsid w:val="00600CCC"/>
    <w:rsid w:val="00602C5D"/>
    <w:rsid w:val="00603BFB"/>
    <w:rsid w:val="006050F4"/>
    <w:rsid w:val="006055F2"/>
    <w:rsid w:val="006064E4"/>
    <w:rsid w:val="00606B1C"/>
    <w:rsid w:val="006078D2"/>
    <w:rsid w:val="006107EF"/>
    <w:rsid w:val="006115EA"/>
    <w:rsid w:val="00611CE6"/>
    <w:rsid w:val="00614A94"/>
    <w:rsid w:val="00615E52"/>
    <w:rsid w:val="00616790"/>
    <w:rsid w:val="006167FC"/>
    <w:rsid w:val="00616D14"/>
    <w:rsid w:val="00620E59"/>
    <w:rsid w:val="006210FA"/>
    <w:rsid w:val="00621108"/>
    <w:rsid w:val="00621596"/>
    <w:rsid w:val="00623AE2"/>
    <w:rsid w:val="00623B66"/>
    <w:rsid w:val="0062508D"/>
    <w:rsid w:val="006262E9"/>
    <w:rsid w:val="00627742"/>
    <w:rsid w:val="00631130"/>
    <w:rsid w:val="00632B7F"/>
    <w:rsid w:val="00633EA1"/>
    <w:rsid w:val="00634CCD"/>
    <w:rsid w:val="00635B03"/>
    <w:rsid w:val="00640536"/>
    <w:rsid w:val="006414E8"/>
    <w:rsid w:val="00642517"/>
    <w:rsid w:val="00643AAD"/>
    <w:rsid w:val="00644370"/>
    <w:rsid w:val="006448A9"/>
    <w:rsid w:val="0064538D"/>
    <w:rsid w:val="00645AF0"/>
    <w:rsid w:val="00646797"/>
    <w:rsid w:val="0064746B"/>
    <w:rsid w:val="0065057D"/>
    <w:rsid w:val="00651669"/>
    <w:rsid w:val="00653A1E"/>
    <w:rsid w:val="00654ECA"/>
    <w:rsid w:val="00660002"/>
    <w:rsid w:val="006601D5"/>
    <w:rsid w:val="00660B16"/>
    <w:rsid w:val="0066297D"/>
    <w:rsid w:val="0066559E"/>
    <w:rsid w:val="00667254"/>
    <w:rsid w:val="006727BB"/>
    <w:rsid w:val="00673F93"/>
    <w:rsid w:val="0067404C"/>
    <w:rsid w:val="006746D9"/>
    <w:rsid w:val="00676804"/>
    <w:rsid w:val="00677607"/>
    <w:rsid w:val="00683007"/>
    <w:rsid w:val="00684598"/>
    <w:rsid w:val="00684F6D"/>
    <w:rsid w:val="00685946"/>
    <w:rsid w:val="006864C9"/>
    <w:rsid w:val="0068685F"/>
    <w:rsid w:val="0068765C"/>
    <w:rsid w:val="0069072F"/>
    <w:rsid w:val="00690F87"/>
    <w:rsid w:val="0069179F"/>
    <w:rsid w:val="00691B19"/>
    <w:rsid w:val="00691D84"/>
    <w:rsid w:val="00692E3C"/>
    <w:rsid w:val="006932A7"/>
    <w:rsid w:val="00693334"/>
    <w:rsid w:val="00693541"/>
    <w:rsid w:val="00693816"/>
    <w:rsid w:val="00694240"/>
    <w:rsid w:val="006947DE"/>
    <w:rsid w:val="00694DBA"/>
    <w:rsid w:val="00696A01"/>
    <w:rsid w:val="0069775D"/>
    <w:rsid w:val="00697FD1"/>
    <w:rsid w:val="006A0612"/>
    <w:rsid w:val="006A0D4C"/>
    <w:rsid w:val="006A189F"/>
    <w:rsid w:val="006A5507"/>
    <w:rsid w:val="006A5587"/>
    <w:rsid w:val="006A588C"/>
    <w:rsid w:val="006A69D1"/>
    <w:rsid w:val="006A6B18"/>
    <w:rsid w:val="006A72F5"/>
    <w:rsid w:val="006B0404"/>
    <w:rsid w:val="006B053E"/>
    <w:rsid w:val="006B1594"/>
    <w:rsid w:val="006B2889"/>
    <w:rsid w:val="006B2B95"/>
    <w:rsid w:val="006B32D2"/>
    <w:rsid w:val="006B34FB"/>
    <w:rsid w:val="006B4B9E"/>
    <w:rsid w:val="006B51A8"/>
    <w:rsid w:val="006B5684"/>
    <w:rsid w:val="006B7F9C"/>
    <w:rsid w:val="006C2884"/>
    <w:rsid w:val="006C3523"/>
    <w:rsid w:val="006C3B83"/>
    <w:rsid w:val="006C4467"/>
    <w:rsid w:val="006C489B"/>
    <w:rsid w:val="006C55B0"/>
    <w:rsid w:val="006C56DE"/>
    <w:rsid w:val="006C5965"/>
    <w:rsid w:val="006C5ED9"/>
    <w:rsid w:val="006C6B84"/>
    <w:rsid w:val="006D0490"/>
    <w:rsid w:val="006D0B26"/>
    <w:rsid w:val="006D1B3D"/>
    <w:rsid w:val="006D1F4E"/>
    <w:rsid w:val="006D4BC4"/>
    <w:rsid w:val="006D5333"/>
    <w:rsid w:val="006D5918"/>
    <w:rsid w:val="006D5BC5"/>
    <w:rsid w:val="006D5C80"/>
    <w:rsid w:val="006D5ECF"/>
    <w:rsid w:val="006D6F9F"/>
    <w:rsid w:val="006D75F8"/>
    <w:rsid w:val="006D78C2"/>
    <w:rsid w:val="006E123F"/>
    <w:rsid w:val="006E1756"/>
    <w:rsid w:val="006E1E43"/>
    <w:rsid w:val="006E2915"/>
    <w:rsid w:val="006E2DDD"/>
    <w:rsid w:val="006E4381"/>
    <w:rsid w:val="006E522B"/>
    <w:rsid w:val="006E5D17"/>
    <w:rsid w:val="006E6038"/>
    <w:rsid w:val="006F184F"/>
    <w:rsid w:val="006F18DB"/>
    <w:rsid w:val="006F18EF"/>
    <w:rsid w:val="006F19A4"/>
    <w:rsid w:val="006F2C86"/>
    <w:rsid w:val="006F7AD1"/>
    <w:rsid w:val="007042E9"/>
    <w:rsid w:val="00706F54"/>
    <w:rsid w:val="00707F0B"/>
    <w:rsid w:val="00710443"/>
    <w:rsid w:val="00710F00"/>
    <w:rsid w:val="0071160D"/>
    <w:rsid w:val="0071317F"/>
    <w:rsid w:val="00713F7A"/>
    <w:rsid w:val="0071565D"/>
    <w:rsid w:val="0071654F"/>
    <w:rsid w:val="00716A39"/>
    <w:rsid w:val="00720C71"/>
    <w:rsid w:val="00721424"/>
    <w:rsid w:val="00722AC4"/>
    <w:rsid w:val="00722B6F"/>
    <w:rsid w:val="00723634"/>
    <w:rsid w:val="00723EE5"/>
    <w:rsid w:val="0072451F"/>
    <w:rsid w:val="00724CFB"/>
    <w:rsid w:val="00725E1F"/>
    <w:rsid w:val="00727F0F"/>
    <w:rsid w:val="00730197"/>
    <w:rsid w:val="00731196"/>
    <w:rsid w:val="007311BA"/>
    <w:rsid w:val="00731D84"/>
    <w:rsid w:val="00732B06"/>
    <w:rsid w:val="0073547B"/>
    <w:rsid w:val="00736F9D"/>
    <w:rsid w:val="007411BE"/>
    <w:rsid w:val="00745CC2"/>
    <w:rsid w:val="00745D8C"/>
    <w:rsid w:val="00746623"/>
    <w:rsid w:val="00747283"/>
    <w:rsid w:val="00747A94"/>
    <w:rsid w:val="00750568"/>
    <w:rsid w:val="00750F15"/>
    <w:rsid w:val="007534C3"/>
    <w:rsid w:val="00753EB2"/>
    <w:rsid w:val="00762CAA"/>
    <w:rsid w:val="007635ED"/>
    <w:rsid w:val="0076403C"/>
    <w:rsid w:val="0076603C"/>
    <w:rsid w:val="00772445"/>
    <w:rsid w:val="00773BAA"/>
    <w:rsid w:val="00773F5A"/>
    <w:rsid w:val="00775C5F"/>
    <w:rsid w:val="00776072"/>
    <w:rsid w:val="00776470"/>
    <w:rsid w:val="007765C5"/>
    <w:rsid w:val="007778FF"/>
    <w:rsid w:val="00777AA9"/>
    <w:rsid w:val="00781179"/>
    <w:rsid w:val="00782978"/>
    <w:rsid w:val="00782CCC"/>
    <w:rsid w:val="0078433B"/>
    <w:rsid w:val="007845C7"/>
    <w:rsid w:val="00784F18"/>
    <w:rsid w:val="007910DD"/>
    <w:rsid w:val="00791FF4"/>
    <w:rsid w:val="00792795"/>
    <w:rsid w:val="00794657"/>
    <w:rsid w:val="007946D2"/>
    <w:rsid w:val="0079619F"/>
    <w:rsid w:val="007972AC"/>
    <w:rsid w:val="007A0302"/>
    <w:rsid w:val="007A17E0"/>
    <w:rsid w:val="007A1A65"/>
    <w:rsid w:val="007A58AC"/>
    <w:rsid w:val="007A5FC0"/>
    <w:rsid w:val="007A6073"/>
    <w:rsid w:val="007A6852"/>
    <w:rsid w:val="007A6985"/>
    <w:rsid w:val="007A7B04"/>
    <w:rsid w:val="007A7B06"/>
    <w:rsid w:val="007B0643"/>
    <w:rsid w:val="007B15AD"/>
    <w:rsid w:val="007B380C"/>
    <w:rsid w:val="007B51D8"/>
    <w:rsid w:val="007B5ACB"/>
    <w:rsid w:val="007B6B15"/>
    <w:rsid w:val="007B70E9"/>
    <w:rsid w:val="007B71F7"/>
    <w:rsid w:val="007C0809"/>
    <w:rsid w:val="007C0B34"/>
    <w:rsid w:val="007C19CE"/>
    <w:rsid w:val="007C1A02"/>
    <w:rsid w:val="007C3250"/>
    <w:rsid w:val="007C5C03"/>
    <w:rsid w:val="007C7E26"/>
    <w:rsid w:val="007D1010"/>
    <w:rsid w:val="007D2475"/>
    <w:rsid w:val="007D4825"/>
    <w:rsid w:val="007D482F"/>
    <w:rsid w:val="007E03E4"/>
    <w:rsid w:val="007E040A"/>
    <w:rsid w:val="007E1DE3"/>
    <w:rsid w:val="007E396A"/>
    <w:rsid w:val="007E396B"/>
    <w:rsid w:val="007E3C2B"/>
    <w:rsid w:val="007E5520"/>
    <w:rsid w:val="007F0368"/>
    <w:rsid w:val="007F1976"/>
    <w:rsid w:val="007F28BD"/>
    <w:rsid w:val="007F4254"/>
    <w:rsid w:val="007F4BDB"/>
    <w:rsid w:val="007F4FF2"/>
    <w:rsid w:val="007F5C52"/>
    <w:rsid w:val="007F6392"/>
    <w:rsid w:val="007F76DE"/>
    <w:rsid w:val="00800DD2"/>
    <w:rsid w:val="008010AA"/>
    <w:rsid w:val="008014FE"/>
    <w:rsid w:val="00801B49"/>
    <w:rsid w:val="00802095"/>
    <w:rsid w:val="00803BCA"/>
    <w:rsid w:val="00803CC3"/>
    <w:rsid w:val="00804D06"/>
    <w:rsid w:val="00805C48"/>
    <w:rsid w:val="00805DBC"/>
    <w:rsid w:val="00805E6A"/>
    <w:rsid w:val="00807955"/>
    <w:rsid w:val="00807C19"/>
    <w:rsid w:val="00811961"/>
    <w:rsid w:val="008125EB"/>
    <w:rsid w:val="0081279D"/>
    <w:rsid w:val="00812972"/>
    <w:rsid w:val="0082003B"/>
    <w:rsid w:val="00820DB4"/>
    <w:rsid w:val="00821FF4"/>
    <w:rsid w:val="00822E01"/>
    <w:rsid w:val="008259CA"/>
    <w:rsid w:val="00825BD4"/>
    <w:rsid w:val="0082637B"/>
    <w:rsid w:val="00826A4C"/>
    <w:rsid w:val="00827829"/>
    <w:rsid w:val="00827BB7"/>
    <w:rsid w:val="008309F7"/>
    <w:rsid w:val="00830C20"/>
    <w:rsid w:val="0083233D"/>
    <w:rsid w:val="0083241A"/>
    <w:rsid w:val="00833B2A"/>
    <w:rsid w:val="008341DD"/>
    <w:rsid w:val="00835FB4"/>
    <w:rsid w:val="00836A72"/>
    <w:rsid w:val="0083751E"/>
    <w:rsid w:val="0083773E"/>
    <w:rsid w:val="00837BD8"/>
    <w:rsid w:val="0084333E"/>
    <w:rsid w:val="00844913"/>
    <w:rsid w:val="0084491E"/>
    <w:rsid w:val="00844B69"/>
    <w:rsid w:val="00844D6A"/>
    <w:rsid w:val="00847774"/>
    <w:rsid w:val="0085002E"/>
    <w:rsid w:val="00850073"/>
    <w:rsid w:val="0085260C"/>
    <w:rsid w:val="00853236"/>
    <w:rsid w:val="00853766"/>
    <w:rsid w:val="00854A95"/>
    <w:rsid w:val="00856B41"/>
    <w:rsid w:val="00857A21"/>
    <w:rsid w:val="00860724"/>
    <w:rsid w:val="00863B6D"/>
    <w:rsid w:val="00863E16"/>
    <w:rsid w:val="008677D7"/>
    <w:rsid w:val="00871359"/>
    <w:rsid w:val="00871FA8"/>
    <w:rsid w:val="0087254E"/>
    <w:rsid w:val="00872BCF"/>
    <w:rsid w:val="00873840"/>
    <w:rsid w:val="0087389C"/>
    <w:rsid w:val="00875724"/>
    <w:rsid w:val="008757BF"/>
    <w:rsid w:val="008773D6"/>
    <w:rsid w:val="00877487"/>
    <w:rsid w:val="008778AF"/>
    <w:rsid w:val="00877C12"/>
    <w:rsid w:val="00880885"/>
    <w:rsid w:val="00882519"/>
    <w:rsid w:val="00882761"/>
    <w:rsid w:val="00882B9F"/>
    <w:rsid w:val="00882D43"/>
    <w:rsid w:val="00884663"/>
    <w:rsid w:val="008852ED"/>
    <w:rsid w:val="00885967"/>
    <w:rsid w:val="008875B9"/>
    <w:rsid w:val="00891054"/>
    <w:rsid w:val="00893D77"/>
    <w:rsid w:val="00895B9F"/>
    <w:rsid w:val="00897971"/>
    <w:rsid w:val="008A03F4"/>
    <w:rsid w:val="008A1B1F"/>
    <w:rsid w:val="008A25FE"/>
    <w:rsid w:val="008A373A"/>
    <w:rsid w:val="008A4CF6"/>
    <w:rsid w:val="008A533E"/>
    <w:rsid w:val="008A5878"/>
    <w:rsid w:val="008A6564"/>
    <w:rsid w:val="008A7B01"/>
    <w:rsid w:val="008A7E89"/>
    <w:rsid w:val="008B1551"/>
    <w:rsid w:val="008B3C0A"/>
    <w:rsid w:val="008B452F"/>
    <w:rsid w:val="008B7944"/>
    <w:rsid w:val="008C0BB0"/>
    <w:rsid w:val="008C5E61"/>
    <w:rsid w:val="008D2FBF"/>
    <w:rsid w:val="008D3C54"/>
    <w:rsid w:val="008D5781"/>
    <w:rsid w:val="008D5F60"/>
    <w:rsid w:val="008E0D79"/>
    <w:rsid w:val="008E12A6"/>
    <w:rsid w:val="008E155D"/>
    <w:rsid w:val="008E166A"/>
    <w:rsid w:val="008E1859"/>
    <w:rsid w:val="008E1B2F"/>
    <w:rsid w:val="008E1E81"/>
    <w:rsid w:val="008E3356"/>
    <w:rsid w:val="008E53EC"/>
    <w:rsid w:val="008E62A1"/>
    <w:rsid w:val="008F0BC6"/>
    <w:rsid w:val="008F2458"/>
    <w:rsid w:val="008F248D"/>
    <w:rsid w:val="008F2907"/>
    <w:rsid w:val="008F357C"/>
    <w:rsid w:val="008F4000"/>
    <w:rsid w:val="008F5FF2"/>
    <w:rsid w:val="008F770D"/>
    <w:rsid w:val="00901143"/>
    <w:rsid w:val="00903FA1"/>
    <w:rsid w:val="00904D0F"/>
    <w:rsid w:val="0091119F"/>
    <w:rsid w:val="00912C16"/>
    <w:rsid w:val="0091355B"/>
    <w:rsid w:val="00916D71"/>
    <w:rsid w:val="00916F38"/>
    <w:rsid w:val="00917451"/>
    <w:rsid w:val="0091789C"/>
    <w:rsid w:val="0092095E"/>
    <w:rsid w:val="009209E8"/>
    <w:rsid w:val="00920E72"/>
    <w:rsid w:val="00920F31"/>
    <w:rsid w:val="00921115"/>
    <w:rsid w:val="009213A6"/>
    <w:rsid w:val="00922E7B"/>
    <w:rsid w:val="00923853"/>
    <w:rsid w:val="009245A5"/>
    <w:rsid w:val="0092557B"/>
    <w:rsid w:val="009257F2"/>
    <w:rsid w:val="00925C5F"/>
    <w:rsid w:val="009275E2"/>
    <w:rsid w:val="00927CC5"/>
    <w:rsid w:val="00927EF7"/>
    <w:rsid w:val="00930C5B"/>
    <w:rsid w:val="00933544"/>
    <w:rsid w:val="0093513C"/>
    <w:rsid w:val="0093534D"/>
    <w:rsid w:val="00935B95"/>
    <w:rsid w:val="0093664A"/>
    <w:rsid w:val="00936B01"/>
    <w:rsid w:val="0093781F"/>
    <w:rsid w:val="00937AF1"/>
    <w:rsid w:val="00940954"/>
    <w:rsid w:val="00941AD8"/>
    <w:rsid w:val="00941BB4"/>
    <w:rsid w:val="00942605"/>
    <w:rsid w:val="00942822"/>
    <w:rsid w:val="00944A71"/>
    <w:rsid w:val="00945294"/>
    <w:rsid w:val="009475FD"/>
    <w:rsid w:val="00951E83"/>
    <w:rsid w:val="00953632"/>
    <w:rsid w:val="00953A09"/>
    <w:rsid w:val="00954DD7"/>
    <w:rsid w:val="00955501"/>
    <w:rsid w:val="00955608"/>
    <w:rsid w:val="0096048E"/>
    <w:rsid w:val="0096087D"/>
    <w:rsid w:val="00961365"/>
    <w:rsid w:val="00961A5A"/>
    <w:rsid w:val="009628E2"/>
    <w:rsid w:val="00962D34"/>
    <w:rsid w:val="0096351B"/>
    <w:rsid w:val="009659A8"/>
    <w:rsid w:val="00967A92"/>
    <w:rsid w:val="009702FE"/>
    <w:rsid w:val="00970B03"/>
    <w:rsid w:val="00970B61"/>
    <w:rsid w:val="009717E3"/>
    <w:rsid w:val="009730C9"/>
    <w:rsid w:val="00976C82"/>
    <w:rsid w:val="00976F35"/>
    <w:rsid w:val="00977A95"/>
    <w:rsid w:val="009804F5"/>
    <w:rsid w:val="00980C4C"/>
    <w:rsid w:val="0098320A"/>
    <w:rsid w:val="009839AE"/>
    <w:rsid w:val="00983BBA"/>
    <w:rsid w:val="0098434C"/>
    <w:rsid w:val="0098559D"/>
    <w:rsid w:val="0098671E"/>
    <w:rsid w:val="009902A7"/>
    <w:rsid w:val="00992CE6"/>
    <w:rsid w:val="009939E1"/>
    <w:rsid w:val="00994383"/>
    <w:rsid w:val="00995DC0"/>
    <w:rsid w:val="009A2136"/>
    <w:rsid w:val="009A3073"/>
    <w:rsid w:val="009A34C8"/>
    <w:rsid w:val="009A3926"/>
    <w:rsid w:val="009A55D4"/>
    <w:rsid w:val="009A58F9"/>
    <w:rsid w:val="009A58FF"/>
    <w:rsid w:val="009A5C2A"/>
    <w:rsid w:val="009A7F15"/>
    <w:rsid w:val="009B06F9"/>
    <w:rsid w:val="009B1721"/>
    <w:rsid w:val="009B246A"/>
    <w:rsid w:val="009B38D8"/>
    <w:rsid w:val="009B4246"/>
    <w:rsid w:val="009B4283"/>
    <w:rsid w:val="009B5AEB"/>
    <w:rsid w:val="009B7E6D"/>
    <w:rsid w:val="009C02CD"/>
    <w:rsid w:val="009C04CD"/>
    <w:rsid w:val="009C0D86"/>
    <w:rsid w:val="009C17CD"/>
    <w:rsid w:val="009C3B28"/>
    <w:rsid w:val="009C46D8"/>
    <w:rsid w:val="009C514A"/>
    <w:rsid w:val="009C529D"/>
    <w:rsid w:val="009D0A1E"/>
    <w:rsid w:val="009D29A8"/>
    <w:rsid w:val="009D5E48"/>
    <w:rsid w:val="009D655F"/>
    <w:rsid w:val="009D7430"/>
    <w:rsid w:val="009D7678"/>
    <w:rsid w:val="009E03DF"/>
    <w:rsid w:val="009E14BA"/>
    <w:rsid w:val="009E1760"/>
    <w:rsid w:val="009E4E92"/>
    <w:rsid w:val="009E5682"/>
    <w:rsid w:val="009E786F"/>
    <w:rsid w:val="009E7D57"/>
    <w:rsid w:val="009F0427"/>
    <w:rsid w:val="009F07BE"/>
    <w:rsid w:val="009F0A8B"/>
    <w:rsid w:val="009F2152"/>
    <w:rsid w:val="009F5020"/>
    <w:rsid w:val="009F60AE"/>
    <w:rsid w:val="00A012AB"/>
    <w:rsid w:val="00A0154D"/>
    <w:rsid w:val="00A0169D"/>
    <w:rsid w:val="00A021E7"/>
    <w:rsid w:val="00A03FD9"/>
    <w:rsid w:val="00A040AB"/>
    <w:rsid w:val="00A04828"/>
    <w:rsid w:val="00A07782"/>
    <w:rsid w:val="00A07F28"/>
    <w:rsid w:val="00A11C37"/>
    <w:rsid w:val="00A121EF"/>
    <w:rsid w:val="00A12769"/>
    <w:rsid w:val="00A12A87"/>
    <w:rsid w:val="00A12D9C"/>
    <w:rsid w:val="00A137A5"/>
    <w:rsid w:val="00A13E5F"/>
    <w:rsid w:val="00A1532D"/>
    <w:rsid w:val="00A20C20"/>
    <w:rsid w:val="00A21250"/>
    <w:rsid w:val="00A216D0"/>
    <w:rsid w:val="00A21ECC"/>
    <w:rsid w:val="00A222CA"/>
    <w:rsid w:val="00A22A14"/>
    <w:rsid w:val="00A22F5F"/>
    <w:rsid w:val="00A2337B"/>
    <w:rsid w:val="00A238C8"/>
    <w:rsid w:val="00A23AFC"/>
    <w:rsid w:val="00A23E19"/>
    <w:rsid w:val="00A246E9"/>
    <w:rsid w:val="00A26A45"/>
    <w:rsid w:val="00A26E41"/>
    <w:rsid w:val="00A2733F"/>
    <w:rsid w:val="00A276D4"/>
    <w:rsid w:val="00A30FE6"/>
    <w:rsid w:val="00A318DC"/>
    <w:rsid w:val="00A31B69"/>
    <w:rsid w:val="00A32632"/>
    <w:rsid w:val="00A353E1"/>
    <w:rsid w:val="00A35444"/>
    <w:rsid w:val="00A37CBF"/>
    <w:rsid w:val="00A40BFD"/>
    <w:rsid w:val="00A40C65"/>
    <w:rsid w:val="00A427E9"/>
    <w:rsid w:val="00A43DA4"/>
    <w:rsid w:val="00A44B63"/>
    <w:rsid w:val="00A455F3"/>
    <w:rsid w:val="00A4574A"/>
    <w:rsid w:val="00A46C27"/>
    <w:rsid w:val="00A5115D"/>
    <w:rsid w:val="00A52333"/>
    <w:rsid w:val="00A52FCC"/>
    <w:rsid w:val="00A538DA"/>
    <w:rsid w:val="00A54318"/>
    <w:rsid w:val="00A558BB"/>
    <w:rsid w:val="00A55A0A"/>
    <w:rsid w:val="00A5689E"/>
    <w:rsid w:val="00A568E2"/>
    <w:rsid w:val="00A60628"/>
    <w:rsid w:val="00A61549"/>
    <w:rsid w:val="00A61F53"/>
    <w:rsid w:val="00A627B8"/>
    <w:rsid w:val="00A63478"/>
    <w:rsid w:val="00A63BFD"/>
    <w:rsid w:val="00A63CF5"/>
    <w:rsid w:val="00A63EA3"/>
    <w:rsid w:val="00A64C58"/>
    <w:rsid w:val="00A67AD2"/>
    <w:rsid w:val="00A67B69"/>
    <w:rsid w:val="00A70D69"/>
    <w:rsid w:val="00A70D73"/>
    <w:rsid w:val="00A71608"/>
    <w:rsid w:val="00A72914"/>
    <w:rsid w:val="00A7292C"/>
    <w:rsid w:val="00A72F1C"/>
    <w:rsid w:val="00A7339A"/>
    <w:rsid w:val="00A74FED"/>
    <w:rsid w:val="00A7694D"/>
    <w:rsid w:val="00A76B4F"/>
    <w:rsid w:val="00A77748"/>
    <w:rsid w:val="00A81788"/>
    <w:rsid w:val="00A82204"/>
    <w:rsid w:val="00A83408"/>
    <w:rsid w:val="00A843AA"/>
    <w:rsid w:val="00A859BC"/>
    <w:rsid w:val="00A85B7C"/>
    <w:rsid w:val="00A86E79"/>
    <w:rsid w:val="00A9006F"/>
    <w:rsid w:val="00A90496"/>
    <w:rsid w:val="00A925D8"/>
    <w:rsid w:val="00A93311"/>
    <w:rsid w:val="00A94004"/>
    <w:rsid w:val="00AA0610"/>
    <w:rsid w:val="00AA0DF9"/>
    <w:rsid w:val="00AA1C5E"/>
    <w:rsid w:val="00AA2359"/>
    <w:rsid w:val="00AA29D2"/>
    <w:rsid w:val="00AA39AE"/>
    <w:rsid w:val="00AA3C37"/>
    <w:rsid w:val="00AA5EC0"/>
    <w:rsid w:val="00AA63B5"/>
    <w:rsid w:val="00AA6D64"/>
    <w:rsid w:val="00AA7118"/>
    <w:rsid w:val="00AB114B"/>
    <w:rsid w:val="00AB168E"/>
    <w:rsid w:val="00AB1E39"/>
    <w:rsid w:val="00AB2B22"/>
    <w:rsid w:val="00AB3596"/>
    <w:rsid w:val="00AB3675"/>
    <w:rsid w:val="00AB743A"/>
    <w:rsid w:val="00AC00F5"/>
    <w:rsid w:val="00AC306A"/>
    <w:rsid w:val="00AC326B"/>
    <w:rsid w:val="00AC4F25"/>
    <w:rsid w:val="00AC53F3"/>
    <w:rsid w:val="00AC619E"/>
    <w:rsid w:val="00AC7654"/>
    <w:rsid w:val="00AD0E1C"/>
    <w:rsid w:val="00AD2EF1"/>
    <w:rsid w:val="00AD3A1E"/>
    <w:rsid w:val="00AD5092"/>
    <w:rsid w:val="00AD590F"/>
    <w:rsid w:val="00AD598E"/>
    <w:rsid w:val="00AD6004"/>
    <w:rsid w:val="00AD70BB"/>
    <w:rsid w:val="00AE00E4"/>
    <w:rsid w:val="00AE148A"/>
    <w:rsid w:val="00AE221E"/>
    <w:rsid w:val="00AE24C0"/>
    <w:rsid w:val="00AE4915"/>
    <w:rsid w:val="00AE4FAF"/>
    <w:rsid w:val="00AE5337"/>
    <w:rsid w:val="00AE6533"/>
    <w:rsid w:val="00AE6659"/>
    <w:rsid w:val="00AE76CF"/>
    <w:rsid w:val="00AF13E1"/>
    <w:rsid w:val="00B012DF"/>
    <w:rsid w:val="00B018C9"/>
    <w:rsid w:val="00B039D1"/>
    <w:rsid w:val="00B0413E"/>
    <w:rsid w:val="00B050A4"/>
    <w:rsid w:val="00B0541C"/>
    <w:rsid w:val="00B07FC5"/>
    <w:rsid w:val="00B11732"/>
    <w:rsid w:val="00B11787"/>
    <w:rsid w:val="00B11D96"/>
    <w:rsid w:val="00B1262C"/>
    <w:rsid w:val="00B14662"/>
    <w:rsid w:val="00B15B19"/>
    <w:rsid w:val="00B16828"/>
    <w:rsid w:val="00B1735D"/>
    <w:rsid w:val="00B17B07"/>
    <w:rsid w:val="00B20047"/>
    <w:rsid w:val="00B2162B"/>
    <w:rsid w:val="00B24235"/>
    <w:rsid w:val="00B26611"/>
    <w:rsid w:val="00B272EF"/>
    <w:rsid w:val="00B27EAB"/>
    <w:rsid w:val="00B3287A"/>
    <w:rsid w:val="00B32E72"/>
    <w:rsid w:val="00B36118"/>
    <w:rsid w:val="00B37FA0"/>
    <w:rsid w:val="00B409E0"/>
    <w:rsid w:val="00B4141B"/>
    <w:rsid w:val="00B43217"/>
    <w:rsid w:val="00B43548"/>
    <w:rsid w:val="00B465F3"/>
    <w:rsid w:val="00B4791A"/>
    <w:rsid w:val="00B47F46"/>
    <w:rsid w:val="00B50EC3"/>
    <w:rsid w:val="00B52469"/>
    <w:rsid w:val="00B52743"/>
    <w:rsid w:val="00B5323B"/>
    <w:rsid w:val="00B533A7"/>
    <w:rsid w:val="00B5447E"/>
    <w:rsid w:val="00B55779"/>
    <w:rsid w:val="00B55BA9"/>
    <w:rsid w:val="00B55CF7"/>
    <w:rsid w:val="00B57E1E"/>
    <w:rsid w:val="00B625AB"/>
    <w:rsid w:val="00B62737"/>
    <w:rsid w:val="00B63333"/>
    <w:rsid w:val="00B64CB6"/>
    <w:rsid w:val="00B64E30"/>
    <w:rsid w:val="00B65284"/>
    <w:rsid w:val="00B65626"/>
    <w:rsid w:val="00B66972"/>
    <w:rsid w:val="00B66CA4"/>
    <w:rsid w:val="00B66CF1"/>
    <w:rsid w:val="00B70299"/>
    <w:rsid w:val="00B71AF2"/>
    <w:rsid w:val="00B71C0C"/>
    <w:rsid w:val="00B72228"/>
    <w:rsid w:val="00B72545"/>
    <w:rsid w:val="00B729F9"/>
    <w:rsid w:val="00B7461B"/>
    <w:rsid w:val="00B755ED"/>
    <w:rsid w:val="00B77F54"/>
    <w:rsid w:val="00B81B03"/>
    <w:rsid w:val="00B81C97"/>
    <w:rsid w:val="00B8296B"/>
    <w:rsid w:val="00B82C91"/>
    <w:rsid w:val="00B82D98"/>
    <w:rsid w:val="00B844CB"/>
    <w:rsid w:val="00B8516A"/>
    <w:rsid w:val="00B86807"/>
    <w:rsid w:val="00B86BE8"/>
    <w:rsid w:val="00B86E15"/>
    <w:rsid w:val="00B873E5"/>
    <w:rsid w:val="00B87F99"/>
    <w:rsid w:val="00B9011B"/>
    <w:rsid w:val="00B9013F"/>
    <w:rsid w:val="00B90F70"/>
    <w:rsid w:val="00B949E3"/>
    <w:rsid w:val="00B94B3B"/>
    <w:rsid w:val="00B95490"/>
    <w:rsid w:val="00B963E1"/>
    <w:rsid w:val="00B96569"/>
    <w:rsid w:val="00B968CC"/>
    <w:rsid w:val="00BA2EE0"/>
    <w:rsid w:val="00BA2FA5"/>
    <w:rsid w:val="00BA4C41"/>
    <w:rsid w:val="00BA4CD6"/>
    <w:rsid w:val="00BA56DC"/>
    <w:rsid w:val="00BA5843"/>
    <w:rsid w:val="00BA5D3B"/>
    <w:rsid w:val="00BA6D45"/>
    <w:rsid w:val="00BA73C7"/>
    <w:rsid w:val="00BB07BC"/>
    <w:rsid w:val="00BB1890"/>
    <w:rsid w:val="00BB1DB6"/>
    <w:rsid w:val="00BB3753"/>
    <w:rsid w:val="00BB4065"/>
    <w:rsid w:val="00BB414E"/>
    <w:rsid w:val="00BB415D"/>
    <w:rsid w:val="00BB4A27"/>
    <w:rsid w:val="00BB5466"/>
    <w:rsid w:val="00BB616D"/>
    <w:rsid w:val="00BC348E"/>
    <w:rsid w:val="00BC351A"/>
    <w:rsid w:val="00BC4838"/>
    <w:rsid w:val="00BC49B6"/>
    <w:rsid w:val="00BC69E6"/>
    <w:rsid w:val="00BC6F95"/>
    <w:rsid w:val="00BD18F1"/>
    <w:rsid w:val="00BD1C0D"/>
    <w:rsid w:val="00BD1E11"/>
    <w:rsid w:val="00BD4E81"/>
    <w:rsid w:val="00BD523C"/>
    <w:rsid w:val="00BD5C89"/>
    <w:rsid w:val="00BD5F3D"/>
    <w:rsid w:val="00BD6353"/>
    <w:rsid w:val="00BD6D82"/>
    <w:rsid w:val="00BD7E92"/>
    <w:rsid w:val="00BE0CAE"/>
    <w:rsid w:val="00BE0ECB"/>
    <w:rsid w:val="00BE2DF3"/>
    <w:rsid w:val="00BE2ED9"/>
    <w:rsid w:val="00BE665A"/>
    <w:rsid w:val="00BE7496"/>
    <w:rsid w:val="00BE7FE2"/>
    <w:rsid w:val="00BF01DF"/>
    <w:rsid w:val="00BF025E"/>
    <w:rsid w:val="00BF2173"/>
    <w:rsid w:val="00BF26FF"/>
    <w:rsid w:val="00BF49A9"/>
    <w:rsid w:val="00BF59B1"/>
    <w:rsid w:val="00BF6278"/>
    <w:rsid w:val="00BF7824"/>
    <w:rsid w:val="00C00F1A"/>
    <w:rsid w:val="00C01567"/>
    <w:rsid w:val="00C021FA"/>
    <w:rsid w:val="00C02639"/>
    <w:rsid w:val="00C03424"/>
    <w:rsid w:val="00C0432C"/>
    <w:rsid w:val="00C11664"/>
    <w:rsid w:val="00C128B8"/>
    <w:rsid w:val="00C12CF5"/>
    <w:rsid w:val="00C1341B"/>
    <w:rsid w:val="00C150ED"/>
    <w:rsid w:val="00C174AC"/>
    <w:rsid w:val="00C17C67"/>
    <w:rsid w:val="00C211AA"/>
    <w:rsid w:val="00C21E5A"/>
    <w:rsid w:val="00C22502"/>
    <w:rsid w:val="00C22CDB"/>
    <w:rsid w:val="00C236C4"/>
    <w:rsid w:val="00C237AB"/>
    <w:rsid w:val="00C26295"/>
    <w:rsid w:val="00C26E27"/>
    <w:rsid w:val="00C2723E"/>
    <w:rsid w:val="00C2775A"/>
    <w:rsid w:val="00C30136"/>
    <w:rsid w:val="00C30217"/>
    <w:rsid w:val="00C303C5"/>
    <w:rsid w:val="00C306C6"/>
    <w:rsid w:val="00C30DDA"/>
    <w:rsid w:val="00C31C97"/>
    <w:rsid w:val="00C33E40"/>
    <w:rsid w:val="00C3506D"/>
    <w:rsid w:val="00C35E8A"/>
    <w:rsid w:val="00C36741"/>
    <w:rsid w:val="00C36B90"/>
    <w:rsid w:val="00C40408"/>
    <w:rsid w:val="00C41AC3"/>
    <w:rsid w:val="00C44356"/>
    <w:rsid w:val="00C460C5"/>
    <w:rsid w:val="00C47602"/>
    <w:rsid w:val="00C47BA0"/>
    <w:rsid w:val="00C5167A"/>
    <w:rsid w:val="00C53AD1"/>
    <w:rsid w:val="00C543C6"/>
    <w:rsid w:val="00C55A0D"/>
    <w:rsid w:val="00C5658C"/>
    <w:rsid w:val="00C57111"/>
    <w:rsid w:val="00C6024F"/>
    <w:rsid w:val="00C60324"/>
    <w:rsid w:val="00C6191C"/>
    <w:rsid w:val="00C63B84"/>
    <w:rsid w:val="00C63CC6"/>
    <w:rsid w:val="00C64954"/>
    <w:rsid w:val="00C66166"/>
    <w:rsid w:val="00C6650F"/>
    <w:rsid w:val="00C66E15"/>
    <w:rsid w:val="00C7052D"/>
    <w:rsid w:val="00C71D09"/>
    <w:rsid w:val="00C73362"/>
    <w:rsid w:val="00C73FE3"/>
    <w:rsid w:val="00C74703"/>
    <w:rsid w:val="00C750B0"/>
    <w:rsid w:val="00C75CE5"/>
    <w:rsid w:val="00C76A6F"/>
    <w:rsid w:val="00C76E9B"/>
    <w:rsid w:val="00C80D6D"/>
    <w:rsid w:val="00C80EA5"/>
    <w:rsid w:val="00C81D43"/>
    <w:rsid w:val="00C82345"/>
    <w:rsid w:val="00C824BE"/>
    <w:rsid w:val="00C82512"/>
    <w:rsid w:val="00C84FCC"/>
    <w:rsid w:val="00C85D44"/>
    <w:rsid w:val="00C86815"/>
    <w:rsid w:val="00C872E3"/>
    <w:rsid w:val="00C900D2"/>
    <w:rsid w:val="00C9083B"/>
    <w:rsid w:val="00C90B56"/>
    <w:rsid w:val="00C9176E"/>
    <w:rsid w:val="00C91A3E"/>
    <w:rsid w:val="00C92EEF"/>
    <w:rsid w:val="00C9583A"/>
    <w:rsid w:val="00C96530"/>
    <w:rsid w:val="00C965AC"/>
    <w:rsid w:val="00C97ADD"/>
    <w:rsid w:val="00C97CD6"/>
    <w:rsid w:val="00CA08D5"/>
    <w:rsid w:val="00CA175F"/>
    <w:rsid w:val="00CA18E3"/>
    <w:rsid w:val="00CA2FE3"/>
    <w:rsid w:val="00CA375F"/>
    <w:rsid w:val="00CA4D23"/>
    <w:rsid w:val="00CA50B4"/>
    <w:rsid w:val="00CA768F"/>
    <w:rsid w:val="00CB13FB"/>
    <w:rsid w:val="00CB1500"/>
    <w:rsid w:val="00CB225D"/>
    <w:rsid w:val="00CB2DF6"/>
    <w:rsid w:val="00CB4345"/>
    <w:rsid w:val="00CB469B"/>
    <w:rsid w:val="00CB6E80"/>
    <w:rsid w:val="00CC1305"/>
    <w:rsid w:val="00CC1948"/>
    <w:rsid w:val="00CC19CE"/>
    <w:rsid w:val="00CC2389"/>
    <w:rsid w:val="00CC246C"/>
    <w:rsid w:val="00CC31BB"/>
    <w:rsid w:val="00CC3499"/>
    <w:rsid w:val="00CC36C9"/>
    <w:rsid w:val="00CC42E3"/>
    <w:rsid w:val="00CC5477"/>
    <w:rsid w:val="00CC5FBF"/>
    <w:rsid w:val="00CC6D1D"/>
    <w:rsid w:val="00CC71DF"/>
    <w:rsid w:val="00CD097E"/>
    <w:rsid w:val="00CD1A49"/>
    <w:rsid w:val="00CD2820"/>
    <w:rsid w:val="00CD2D45"/>
    <w:rsid w:val="00CD54C8"/>
    <w:rsid w:val="00CD799C"/>
    <w:rsid w:val="00CD7F49"/>
    <w:rsid w:val="00CE2F80"/>
    <w:rsid w:val="00CE5213"/>
    <w:rsid w:val="00CE5533"/>
    <w:rsid w:val="00CE5669"/>
    <w:rsid w:val="00CE5790"/>
    <w:rsid w:val="00CE67E0"/>
    <w:rsid w:val="00CE6DA3"/>
    <w:rsid w:val="00CE703F"/>
    <w:rsid w:val="00CF0FB9"/>
    <w:rsid w:val="00CF1DDD"/>
    <w:rsid w:val="00CF2528"/>
    <w:rsid w:val="00CF2830"/>
    <w:rsid w:val="00CF2DF7"/>
    <w:rsid w:val="00CF351E"/>
    <w:rsid w:val="00CF44C2"/>
    <w:rsid w:val="00CF5F10"/>
    <w:rsid w:val="00CF63A8"/>
    <w:rsid w:val="00CF757E"/>
    <w:rsid w:val="00CF7B78"/>
    <w:rsid w:val="00D0057E"/>
    <w:rsid w:val="00D01E59"/>
    <w:rsid w:val="00D01FA6"/>
    <w:rsid w:val="00D02E6B"/>
    <w:rsid w:val="00D03838"/>
    <w:rsid w:val="00D04242"/>
    <w:rsid w:val="00D045C4"/>
    <w:rsid w:val="00D046EA"/>
    <w:rsid w:val="00D047C6"/>
    <w:rsid w:val="00D04D83"/>
    <w:rsid w:val="00D0544A"/>
    <w:rsid w:val="00D07053"/>
    <w:rsid w:val="00D07643"/>
    <w:rsid w:val="00D11120"/>
    <w:rsid w:val="00D1163E"/>
    <w:rsid w:val="00D131F3"/>
    <w:rsid w:val="00D14B31"/>
    <w:rsid w:val="00D16206"/>
    <w:rsid w:val="00D17672"/>
    <w:rsid w:val="00D2025B"/>
    <w:rsid w:val="00D20692"/>
    <w:rsid w:val="00D22782"/>
    <w:rsid w:val="00D2313D"/>
    <w:rsid w:val="00D2373C"/>
    <w:rsid w:val="00D24026"/>
    <w:rsid w:val="00D24DBE"/>
    <w:rsid w:val="00D25BF0"/>
    <w:rsid w:val="00D2746A"/>
    <w:rsid w:val="00D31A8F"/>
    <w:rsid w:val="00D3272B"/>
    <w:rsid w:val="00D32D59"/>
    <w:rsid w:val="00D356B0"/>
    <w:rsid w:val="00D35AD5"/>
    <w:rsid w:val="00D36579"/>
    <w:rsid w:val="00D36D25"/>
    <w:rsid w:val="00D36F08"/>
    <w:rsid w:val="00D41EBF"/>
    <w:rsid w:val="00D426E8"/>
    <w:rsid w:val="00D4402A"/>
    <w:rsid w:val="00D440C0"/>
    <w:rsid w:val="00D444B6"/>
    <w:rsid w:val="00D44B55"/>
    <w:rsid w:val="00D45641"/>
    <w:rsid w:val="00D45D21"/>
    <w:rsid w:val="00D46D94"/>
    <w:rsid w:val="00D47946"/>
    <w:rsid w:val="00D47CAC"/>
    <w:rsid w:val="00D53D21"/>
    <w:rsid w:val="00D54338"/>
    <w:rsid w:val="00D559B5"/>
    <w:rsid w:val="00D55E34"/>
    <w:rsid w:val="00D56756"/>
    <w:rsid w:val="00D56F26"/>
    <w:rsid w:val="00D57B09"/>
    <w:rsid w:val="00D600ED"/>
    <w:rsid w:val="00D6100D"/>
    <w:rsid w:val="00D616E3"/>
    <w:rsid w:val="00D61D35"/>
    <w:rsid w:val="00D62B61"/>
    <w:rsid w:val="00D63F0B"/>
    <w:rsid w:val="00D64473"/>
    <w:rsid w:val="00D6682B"/>
    <w:rsid w:val="00D66DEC"/>
    <w:rsid w:val="00D671C9"/>
    <w:rsid w:val="00D708FF"/>
    <w:rsid w:val="00D7104F"/>
    <w:rsid w:val="00D71732"/>
    <w:rsid w:val="00D72292"/>
    <w:rsid w:val="00D72440"/>
    <w:rsid w:val="00D727DA"/>
    <w:rsid w:val="00D72E92"/>
    <w:rsid w:val="00D737A7"/>
    <w:rsid w:val="00D73B45"/>
    <w:rsid w:val="00D745E0"/>
    <w:rsid w:val="00D74C51"/>
    <w:rsid w:val="00D75449"/>
    <w:rsid w:val="00D765D0"/>
    <w:rsid w:val="00D76793"/>
    <w:rsid w:val="00D778AC"/>
    <w:rsid w:val="00D77C56"/>
    <w:rsid w:val="00D81909"/>
    <w:rsid w:val="00D81C18"/>
    <w:rsid w:val="00D821E6"/>
    <w:rsid w:val="00D82A0B"/>
    <w:rsid w:val="00D83AEF"/>
    <w:rsid w:val="00D83EDA"/>
    <w:rsid w:val="00D8440E"/>
    <w:rsid w:val="00D851F1"/>
    <w:rsid w:val="00D856AA"/>
    <w:rsid w:val="00D86107"/>
    <w:rsid w:val="00D86782"/>
    <w:rsid w:val="00D87B8D"/>
    <w:rsid w:val="00D909AB"/>
    <w:rsid w:val="00D916DA"/>
    <w:rsid w:val="00D91EE5"/>
    <w:rsid w:val="00D926F2"/>
    <w:rsid w:val="00D928BB"/>
    <w:rsid w:val="00D92BC9"/>
    <w:rsid w:val="00D93162"/>
    <w:rsid w:val="00D94293"/>
    <w:rsid w:val="00D94F82"/>
    <w:rsid w:val="00D953FB"/>
    <w:rsid w:val="00D95E2D"/>
    <w:rsid w:val="00D96130"/>
    <w:rsid w:val="00D965A3"/>
    <w:rsid w:val="00D97826"/>
    <w:rsid w:val="00D97903"/>
    <w:rsid w:val="00DA0DDA"/>
    <w:rsid w:val="00DA46D6"/>
    <w:rsid w:val="00DA5A40"/>
    <w:rsid w:val="00DA7321"/>
    <w:rsid w:val="00DA79C9"/>
    <w:rsid w:val="00DB1287"/>
    <w:rsid w:val="00DB1BF2"/>
    <w:rsid w:val="00DB2783"/>
    <w:rsid w:val="00DB338D"/>
    <w:rsid w:val="00DB3AA2"/>
    <w:rsid w:val="00DB4393"/>
    <w:rsid w:val="00DB47AE"/>
    <w:rsid w:val="00DB6964"/>
    <w:rsid w:val="00DC0F2C"/>
    <w:rsid w:val="00DC13D4"/>
    <w:rsid w:val="00DC151F"/>
    <w:rsid w:val="00DC20E7"/>
    <w:rsid w:val="00DC2343"/>
    <w:rsid w:val="00DC2F1E"/>
    <w:rsid w:val="00DC3F70"/>
    <w:rsid w:val="00DC45FD"/>
    <w:rsid w:val="00DC534B"/>
    <w:rsid w:val="00DC5D3C"/>
    <w:rsid w:val="00DC6BBF"/>
    <w:rsid w:val="00DC71A9"/>
    <w:rsid w:val="00DD11FD"/>
    <w:rsid w:val="00DD138B"/>
    <w:rsid w:val="00DD2972"/>
    <w:rsid w:val="00DD55F9"/>
    <w:rsid w:val="00DD5C2D"/>
    <w:rsid w:val="00DD7E62"/>
    <w:rsid w:val="00DD7F9D"/>
    <w:rsid w:val="00DE165A"/>
    <w:rsid w:val="00DE31DC"/>
    <w:rsid w:val="00DE340F"/>
    <w:rsid w:val="00DE5381"/>
    <w:rsid w:val="00DE53B7"/>
    <w:rsid w:val="00DE5F68"/>
    <w:rsid w:val="00DF0BFB"/>
    <w:rsid w:val="00DF214D"/>
    <w:rsid w:val="00DF3E49"/>
    <w:rsid w:val="00DF4BD2"/>
    <w:rsid w:val="00DF652A"/>
    <w:rsid w:val="00DF66F5"/>
    <w:rsid w:val="00DF7CD8"/>
    <w:rsid w:val="00E00039"/>
    <w:rsid w:val="00E0305D"/>
    <w:rsid w:val="00E04308"/>
    <w:rsid w:val="00E04D38"/>
    <w:rsid w:val="00E0568F"/>
    <w:rsid w:val="00E05A18"/>
    <w:rsid w:val="00E05BAA"/>
    <w:rsid w:val="00E07874"/>
    <w:rsid w:val="00E12A5A"/>
    <w:rsid w:val="00E12B91"/>
    <w:rsid w:val="00E16ACE"/>
    <w:rsid w:val="00E20E75"/>
    <w:rsid w:val="00E21374"/>
    <w:rsid w:val="00E21C41"/>
    <w:rsid w:val="00E227D5"/>
    <w:rsid w:val="00E23D70"/>
    <w:rsid w:val="00E24206"/>
    <w:rsid w:val="00E25E37"/>
    <w:rsid w:val="00E267D2"/>
    <w:rsid w:val="00E26FBA"/>
    <w:rsid w:val="00E275D4"/>
    <w:rsid w:val="00E27C20"/>
    <w:rsid w:val="00E305CC"/>
    <w:rsid w:val="00E31334"/>
    <w:rsid w:val="00E31354"/>
    <w:rsid w:val="00E3426F"/>
    <w:rsid w:val="00E34C83"/>
    <w:rsid w:val="00E37957"/>
    <w:rsid w:val="00E37B87"/>
    <w:rsid w:val="00E40FD4"/>
    <w:rsid w:val="00E4164A"/>
    <w:rsid w:val="00E41663"/>
    <w:rsid w:val="00E4169B"/>
    <w:rsid w:val="00E42FED"/>
    <w:rsid w:val="00E431CB"/>
    <w:rsid w:val="00E435D7"/>
    <w:rsid w:val="00E4447A"/>
    <w:rsid w:val="00E44ACA"/>
    <w:rsid w:val="00E45236"/>
    <w:rsid w:val="00E46575"/>
    <w:rsid w:val="00E4689A"/>
    <w:rsid w:val="00E524F9"/>
    <w:rsid w:val="00E53754"/>
    <w:rsid w:val="00E54650"/>
    <w:rsid w:val="00E54880"/>
    <w:rsid w:val="00E54957"/>
    <w:rsid w:val="00E5508D"/>
    <w:rsid w:val="00E55514"/>
    <w:rsid w:val="00E6035E"/>
    <w:rsid w:val="00E60709"/>
    <w:rsid w:val="00E620F9"/>
    <w:rsid w:val="00E6799A"/>
    <w:rsid w:val="00E7037A"/>
    <w:rsid w:val="00E71174"/>
    <w:rsid w:val="00E71F40"/>
    <w:rsid w:val="00E732D3"/>
    <w:rsid w:val="00E73C7D"/>
    <w:rsid w:val="00E73E1B"/>
    <w:rsid w:val="00E75004"/>
    <w:rsid w:val="00E7557F"/>
    <w:rsid w:val="00E80A1C"/>
    <w:rsid w:val="00E816BA"/>
    <w:rsid w:val="00E83549"/>
    <w:rsid w:val="00E83D98"/>
    <w:rsid w:val="00E83E64"/>
    <w:rsid w:val="00E85AF1"/>
    <w:rsid w:val="00E86DEE"/>
    <w:rsid w:val="00E8707C"/>
    <w:rsid w:val="00E8710D"/>
    <w:rsid w:val="00E87240"/>
    <w:rsid w:val="00E93819"/>
    <w:rsid w:val="00E93867"/>
    <w:rsid w:val="00E946C5"/>
    <w:rsid w:val="00E96FA0"/>
    <w:rsid w:val="00E97270"/>
    <w:rsid w:val="00E97EDA"/>
    <w:rsid w:val="00EA0BB3"/>
    <w:rsid w:val="00EA0E2C"/>
    <w:rsid w:val="00EA10E1"/>
    <w:rsid w:val="00EA1662"/>
    <w:rsid w:val="00EA33B8"/>
    <w:rsid w:val="00EA6653"/>
    <w:rsid w:val="00EA6FED"/>
    <w:rsid w:val="00EB059F"/>
    <w:rsid w:val="00EB08AC"/>
    <w:rsid w:val="00EB257B"/>
    <w:rsid w:val="00EB2DCE"/>
    <w:rsid w:val="00EB3663"/>
    <w:rsid w:val="00EB5301"/>
    <w:rsid w:val="00EB6396"/>
    <w:rsid w:val="00EB63D4"/>
    <w:rsid w:val="00EB6A40"/>
    <w:rsid w:val="00EC00DD"/>
    <w:rsid w:val="00EC0D25"/>
    <w:rsid w:val="00EC12F9"/>
    <w:rsid w:val="00EC2600"/>
    <w:rsid w:val="00EC2BA9"/>
    <w:rsid w:val="00EC4224"/>
    <w:rsid w:val="00EC4394"/>
    <w:rsid w:val="00EC592E"/>
    <w:rsid w:val="00EC628A"/>
    <w:rsid w:val="00EC629E"/>
    <w:rsid w:val="00EC7924"/>
    <w:rsid w:val="00ED252B"/>
    <w:rsid w:val="00ED2A0F"/>
    <w:rsid w:val="00ED3075"/>
    <w:rsid w:val="00ED3584"/>
    <w:rsid w:val="00ED3925"/>
    <w:rsid w:val="00ED40D8"/>
    <w:rsid w:val="00ED5482"/>
    <w:rsid w:val="00ED6543"/>
    <w:rsid w:val="00ED7CD1"/>
    <w:rsid w:val="00EE0EFF"/>
    <w:rsid w:val="00EE120E"/>
    <w:rsid w:val="00EE1233"/>
    <w:rsid w:val="00EE2725"/>
    <w:rsid w:val="00EE4726"/>
    <w:rsid w:val="00EE6593"/>
    <w:rsid w:val="00EE664F"/>
    <w:rsid w:val="00EE6655"/>
    <w:rsid w:val="00EE6853"/>
    <w:rsid w:val="00EE74B2"/>
    <w:rsid w:val="00EF0BBD"/>
    <w:rsid w:val="00EF508D"/>
    <w:rsid w:val="00EF53BA"/>
    <w:rsid w:val="00EF657F"/>
    <w:rsid w:val="00EF70F7"/>
    <w:rsid w:val="00F00266"/>
    <w:rsid w:val="00F0058D"/>
    <w:rsid w:val="00F00A6D"/>
    <w:rsid w:val="00F0169F"/>
    <w:rsid w:val="00F019FC"/>
    <w:rsid w:val="00F047AB"/>
    <w:rsid w:val="00F04A8B"/>
    <w:rsid w:val="00F05BE9"/>
    <w:rsid w:val="00F076A9"/>
    <w:rsid w:val="00F1697C"/>
    <w:rsid w:val="00F16D3F"/>
    <w:rsid w:val="00F231CE"/>
    <w:rsid w:val="00F24D9B"/>
    <w:rsid w:val="00F25B59"/>
    <w:rsid w:val="00F2623D"/>
    <w:rsid w:val="00F30C3C"/>
    <w:rsid w:val="00F314DB"/>
    <w:rsid w:val="00F318E6"/>
    <w:rsid w:val="00F32066"/>
    <w:rsid w:val="00F347C0"/>
    <w:rsid w:val="00F35FFE"/>
    <w:rsid w:val="00F37AEB"/>
    <w:rsid w:val="00F4006E"/>
    <w:rsid w:val="00F400FB"/>
    <w:rsid w:val="00F421E4"/>
    <w:rsid w:val="00F457C4"/>
    <w:rsid w:val="00F46092"/>
    <w:rsid w:val="00F46901"/>
    <w:rsid w:val="00F46F37"/>
    <w:rsid w:val="00F51497"/>
    <w:rsid w:val="00F518DC"/>
    <w:rsid w:val="00F5204D"/>
    <w:rsid w:val="00F549C6"/>
    <w:rsid w:val="00F54EBA"/>
    <w:rsid w:val="00F56747"/>
    <w:rsid w:val="00F60D96"/>
    <w:rsid w:val="00F63DD5"/>
    <w:rsid w:val="00F6508A"/>
    <w:rsid w:val="00F6676A"/>
    <w:rsid w:val="00F66959"/>
    <w:rsid w:val="00F67DEA"/>
    <w:rsid w:val="00F704F9"/>
    <w:rsid w:val="00F721F7"/>
    <w:rsid w:val="00F72605"/>
    <w:rsid w:val="00F72651"/>
    <w:rsid w:val="00F73E2F"/>
    <w:rsid w:val="00F760E9"/>
    <w:rsid w:val="00F7625A"/>
    <w:rsid w:val="00F76611"/>
    <w:rsid w:val="00F76C4A"/>
    <w:rsid w:val="00F76F30"/>
    <w:rsid w:val="00F7760B"/>
    <w:rsid w:val="00F77FC9"/>
    <w:rsid w:val="00F8056E"/>
    <w:rsid w:val="00F8095A"/>
    <w:rsid w:val="00F81580"/>
    <w:rsid w:val="00F82613"/>
    <w:rsid w:val="00F839A1"/>
    <w:rsid w:val="00F84103"/>
    <w:rsid w:val="00F85CE8"/>
    <w:rsid w:val="00F8606F"/>
    <w:rsid w:val="00F8646C"/>
    <w:rsid w:val="00F864ED"/>
    <w:rsid w:val="00F87AB8"/>
    <w:rsid w:val="00F9020D"/>
    <w:rsid w:val="00F916C2"/>
    <w:rsid w:val="00F917D6"/>
    <w:rsid w:val="00F91CDE"/>
    <w:rsid w:val="00F91D63"/>
    <w:rsid w:val="00F93461"/>
    <w:rsid w:val="00F94026"/>
    <w:rsid w:val="00F94583"/>
    <w:rsid w:val="00F94C3D"/>
    <w:rsid w:val="00F94CBA"/>
    <w:rsid w:val="00F95296"/>
    <w:rsid w:val="00F96B5C"/>
    <w:rsid w:val="00FA0930"/>
    <w:rsid w:val="00FA1792"/>
    <w:rsid w:val="00FA21E8"/>
    <w:rsid w:val="00FA3BC2"/>
    <w:rsid w:val="00FA7301"/>
    <w:rsid w:val="00FA7CFC"/>
    <w:rsid w:val="00FB08EB"/>
    <w:rsid w:val="00FB0E34"/>
    <w:rsid w:val="00FB134B"/>
    <w:rsid w:val="00FB1C69"/>
    <w:rsid w:val="00FB25DE"/>
    <w:rsid w:val="00FB2BB3"/>
    <w:rsid w:val="00FB4E05"/>
    <w:rsid w:val="00FB4EB2"/>
    <w:rsid w:val="00FB5874"/>
    <w:rsid w:val="00FB6C7C"/>
    <w:rsid w:val="00FC13B1"/>
    <w:rsid w:val="00FC42E9"/>
    <w:rsid w:val="00FC4E4A"/>
    <w:rsid w:val="00FC5D97"/>
    <w:rsid w:val="00FC66E8"/>
    <w:rsid w:val="00FC768D"/>
    <w:rsid w:val="00FD0D77"/>
    <w:rsid w:val="00FD1811"/>
    <w:rsid w:val="00FD1C0C"/>
    <w:rsid w:val="00FD3C3B"/>
    <w:rsid w:val="00FD460D"/>
    <w:rsid w:val="00FD6F98"/>
    <w:rsid w:val="00FD76CC"/>
    <w:rsid w:val="00FE04B1"/>
    <w:rsid w:val="00FE0702"/>
    <w:rsid w:val="00FE0A92"/>
    <w:rsid w:val="00FE3660"/>
    <w:rsid w:val="00FE39F0"/>
    <w:rsid w:val="00FE591B"/>
    <w:rsid w:val="00FE5D50"/>
    <w:rsid w:val="00FE6C30"/>
    <w:rsid w:val="00FE7EBD"/>
    <w:rsid w:val="00FF0984"/>
    <w:rsid w:val="00FF0EDA"/>
    <w:rsid w:val="00FF12B5"/>
    <w:rsid w:val="00FF3C58"/>
    <w:rsid w:val="00FF48B5"/>
    <w:rsid w:val="00FF4B2A"/>
    <w:rsid w:val="00FF4FCB"/>
    <w:rsid w:val="00FF632D"/>
    <w:rsid w:val="1C70A401"/>
    <w:rsid w:val="3DEA43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D257B"/>
  <w15:docId w15:val="{96F34651-A9EC-DD45-8111-513C11E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宋体" w:hAnsi="Arial" w:cs="Tahoma"/>
        <w:sz w:val="22"/>
        <w:szCs w:val="22"/>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225D"/>
    <w:pPr>
      <w:bidi/>
    </w:pPr>
    <w:rPr>
      <w:rFonts w:ascii="Times New Roman" w:hAnsi="Times New Roman" w:cs="Times New Roman"/>
      <w:sz w:val="24"/>
      <w:szCs w:val="24"/>
    </w:rPr>
  </w:style>
  <w:style w:type="paragraph" w:styleId="10">
    <w:name w:val="heading 1"/>
    <w:aliases w:val="1,Art One,H2,H1,JAIN HEADING 1,No numbers,Head1,Heading apps,h1,Heading1,Heading 10,H11,H12,H111,H13,H112,H14,H113,H15,H114,Heading 101,Head11,Heading apps1,Heading 102,Head12,Heading apps2,Heading 103,Head13,Heading apps3,Heading 104,Head14"/>
    <w:basedOn w:val="a"/>
    <w:next w:val="a"/>
    <w:link w:val="11"/>
    <w:qFormat/>
    <w:rsid w:val="00C824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2,h2,(A.),JAIN HEADING 2,2m,SD 2,Heading2,L2,H21,Chapter Title,Bold 14,h 3,Heading 2a,Numbered - 2,Main Heading,Heading B,H2-Heading 2,Header 2,l2,Header2,list2,no #,22,heading2,b,headi,h21,h22,21,Heading Two,h23,h24,h211,headi1,heading21,s,I"/>
    <w:basedOn w:val="a"/>
    <w:next w:val="a"/>
    <w:link w:val="21"/>
    <w:uiPriority w:val="99"/>
    <w:qFormat/>
    <w:rsid w:val="00DD55F9"/>
    <w:pPr>
      <w:keepNext/>
      <w:jc w:val="center"/>
      <w:outlineLvl w:val="1"/>
    </w:pPr>
    <w:rPr>
      <w:rFonts w:cs="TopType David"/>
      <w:b/>
      <w:bCs/>
      <w:noProof/>
      <w:szCs w:val="22"/>
      <w:lang w:eastAsia="he-IL"/>
    </w:rPr>
  </w:style>
  <w:style w:type="paragraph" w:styleId="30">
    <w:name w:val="heading 3"/>
    <w:aliases w:val="3,JAIN HEADING 3,h3,Head 3,h31,h32,H3,H31,Table Attribute Heading,L3,Hd2,(Alt+3),(Alt+3)1,(Alt+3)2,(Alt+3)3,(Alt+3)4,(Alt+3)5,(Alt+3)6,(Alt+3)11,(Alt+3)21,(Alt+3)31,(Alt+3)41,(Alt+3)7,(Alt+3)12,(Alt+3)22,(Alt+3)32,(Alt+3)42,(Alt+3)8"/>
    <w:basedOn w:val="a"/>
    <w:next w:val="a"/>
    <w:link w:val="31"/>
    <w:unhideWhenUsed/>
    <w:qFormat/>
    <w:rsid w:val="00C22502"/>
    <w:pPr>
      <w:keepNext/>
      <w:keepLines/>
      <w:spacing w:before="40"/>
      <w:outlineLvl w:val="2"/>
    </w:pPr>
    <w:rPr>
      <w:rFonts w:asciiTheme="majorHAnsi" w:eastAsiaTheme="majorEastAsia" w:hAnsiTheme="majorHAnsi" w:cstheme="majorBidi"/>
      <w:color w:val="243F60" w:themeColor="accent1" w:themeShade="7F"/>
    </w:rPr>
  </w:style>
  <w:style w:type="paragraph" w:styleId="40">
    <w:name w:val="heading 4"/>
    <w:aliases w:val="4,h4,H4,Map Title,Title 1,E4,Heading 4 Char Char,Heading 4 Char Char תו Char,Heading 4 Char Char תו,Titlu paragraf,Avshi1.1.1.1,14,l4,141,h41,l41,41,142,h42,l42,h43,a.,42,parapoint,¶,143,h44,l43,43,1411,h411,l411,411,1421,h421"/>
    <w:basedOn w:val="a"/>
    <w:link w:val="41"/>
    <w:qFormat/>
    <w:rsid w:val="00C824BE"/>
    <w:pPr>
      <w:tabs>
        <w:tab w:val="num" w:pos="2421"/>
      </w:tabs>
      <w:bidi w:val="0"/>
      <w:spacing w:after="120"/>
      <w:ind w:left="2421" w:hanging="567"/>
      <w:jc w:val="both"/>
      <w:outlineLvl w:val="3"/>
    </w:pPr>
    <w:rPr>
      <w:rFonts w:cs="Miri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7D2475"/>
    <w:pPr>
      <w:framePr w:w="5041" w:h="1979" w:hRule="exact" w:hSpace="181" w:wrap="around" w:vAnchor="page" w:hAnchor="page" w:x="3857" w:y="2161"/>
      <w:spacing w:line="280" w:lineRule="atLeast"/>
      <w:ind w:right="2552"/>
      <w:jc w:val="both"/>
    </w:pPr>
    <w:rPr>
      <w:rFonts w:ascii="Arial" w:hAnsi="Arial" w:cs="TopType David"/>
      <w:sz w:val="22"/>
      <w:lang w:eastAsia="he-IL"/>
    </w:rPr>
  </w:style>
  <w:style w:type="paragraph" w:customStyle="1" w:styleId="Fifth">
    <w:name w:val="Fifth"/>
    <w:basedOn w:val="a"/>
    <w:rsid w:val="00B62737"/>
    <w:pPr>
      <w:ind w:left="4395" w:hanging="1276"/>
    </w:pPr>
  </w:style>
  <w:style w:type="paragraph" w:customStyle="1" w:styleId="FifthQoute">
    <w:name w:val="Fifth Qoute"/>
    <w:basedOn w:val="a"/>
    <w:rsid w:val="006D1F4E"/>
    <w:pPr>
      <w:ind w:left="5245" w:right="851"/>
    </w:pPr>
    <w:rPr>
      <w:b/>
      <w:bCs/>
    </w:rPr>
  </w:style>
  <w:style w:type="paragraph" w:customStyle="1" w:styleId="First">
    <w:name w:val="First"/>
    <w:basedOn w:val="a"/>
    <w:link w:val="First0"/>
    <w:uiPriority w:val="99"/>
    <w:qFormat/>
    <w:rsid w:val="00DC71A9"/>
    <w:pPr>
      <w:spacing w:line="280" w:lineRule="atLeast"/>
      <w:ind w:left="567" w:hanging="567"/>
      <w:jc w:val="both"/>
    </w:pPr>
    <w:rPr>
      <w:rFonts w:ascii="Arial" w:hAnsi="Arial" w:cs="Tahoma"/>
      <w:sz w:val="22"/>
      <w:szCs w:val="22"/>
      <w:lang w:eastAsia="he-IL"/>
    </w:rPr>
  </w:style>
  <w:style w:type="paragraph" w:customStyle="1" w:styleId="FirstQuote">
    <w:name w:val="First Quote"/>
    <w:basedOn w:val="a"/>
    <w:rsid w:val="006D1F4E"/>
    <w:pPr>
      <w:ind w:left="1276" w:right="851"/>
    </w:pPr>
    <w:rPr>
      <w:b/>
      <w:bCs/>
    </w:rPr>
  </w:style>
  <w:style w:type="paragraph" w:customStyle="1" w:styleId="Second">
    <w:name w:val="Second"/>
    <w:basedOn w:val="a"/>
    <w:rsid w:val="00A2337B"/>
    <w:pPr>
      <w:spacing w:line="280" w:lineRule="atLeast"/>
      <w:ind w:left="1276" w:hanging="709"/>
      <w:jc w:val="both"/>
    </w:pPr>
    <w:rPr>
      <w:rFonts w:ascii="Arial" w:hAnsi="Arial" w:cs="Tahoma"/>
      <w:sz w:val="22"/>
      <w:szCs w:val="22"/>
      <w:lang w:eastAsia="he-IL"/>
    </w:rPr>
  </w:style>
  <w:style w:type="paragraph" w:customStyle="1" w:styleId="First-Second">
    <w:name w:val="First-Second"/>
    <w:basedOn w:val="Second"/>
    <w:rsid w:val="007D2475"/>
    <w:pPr>
      <w:tabs>
        <w:tab w:val="left" w:pos="567"/>
      </w:tabs>
      <w:ind w:hanging="1276"/>
    </w:pPr>
  </w:style>
  <w:style w:type="paragraph" w:styleId="a4">
    <w:name w:val="footer"/>
    <w:basedOn w:val="a"/>
    <w:rsid w:val="007D2475"/>
    <w:pPr>
      <w:tabs>
        <w:tab w:val="center" w:pos="4153"/>
        <w:tab w:val="right" w:pos="8306"/>
      </w:tabs>
      <w:spacing w:line="280" w:lineRule="atLeast"/>
      <w:jc w:val="both"/>
    </w:pPr>
    <w:rPr>
      <w:rFonts w:ascii="Arial" w:hAnsi="Arial" w:cs="Tahoma"/>
      <w:sz w:val="22"/>
      <w:szCs w:val="22"/>
      <w:lang w:eastAsia="he-IL"/>
    </w:rPr>
  </w:style>
  <w:style w:type="character" w:styleId="a5">
    <w:name w:val="footnote reference"/>
    <w:basedOn w:val="a0"/>
    <w:semiHidden/>
    <w:rsid w:val="007D2475"/>
    <w:rPr>
      <w:vertAlign w:val="superscript"/>
    </w:rPr>
  </w:style>
  <w:style w:type="paragraph" w:styleId="a6">
    <w:name w:val="footnote text"/>
    <w:basedOn w:val="a"/>
    <w:semiHidden/>
    <w:rsid w:val="007D2475"/>
    <w:pPr>
      <w:spacing w:line="280" w:lineRule="atLeast"/>
      <w:ind w:left="566" w:hanging="566"/>
      <w:jc w:val="both"/>
    </w:pPr>
    <w:rPr>
      <w:rFonts w:ascii="Arial" w:hAnsi="Arial" w:cs="TopType David"/>
      <w:sz w:val="22"/>
      <w:szCs w:val="16"/>
      <w:lang w:eastAsia="he-IL"/>
    </w:rPr>
  </w:style>
  <w:style w:type="paragraph" w:customStyle="1" w:styleId="Fourth">
    <w:name w:val="Fourth"/>
    <w:basedOn w:val="a"/>
    <w:rsid w:val="00E21C41"/>
    <w:pPr>
      <w:ind w:left="3118" w:hanging="992"/>
    </w:pPr>
  </w:style>
  <w:style w:type="paragraph" w:customStyle="1" w:styleId="FourthQuote">
    <w:name w:val="Fourth Quote"/>
    <w:basedOn w:val="a"/>
    <w:rsid w:val="006D1F4E"/>
    <w:pPr>
      <w:ind w:left="4395" w:right="851"/>
    </w:pPr>
    <w:rPr>
      <w:b/>
      <w:bCs/>
    </w:rPr>
  </w:style>
  <w:style w:type="paragraph" w:styleId="a7">
    <w:name w:val="header"/>
    <w:basedOn w:val="a"/>
    <w:rsid w:val="007D2475"/>
    <w:pPr>
      <w:tabs>
        <w:tab w:val="center" w:pos="4153"/>
        <w:tab w:val="right" w:pos="8306"/>
      </w:tabs>
      <w:spacing w:line="280" w:lineRule="atLeast"/>
      <w:jc w:val="both"/>
    </w:pPr>
    <w:rPr>
      <w:rFonts w:ascii="Arial" w:hAnsi="Arial" w:cs="Tahoma"/>
      <w:sz w:val="22"/>
      <w:szCs w:val="22"/>
      <w:lang w:eastAsia="he-IL"/>
    </w:rPr>
  </w:style>
  <w:style w:type="paragraph" w:customStyle="1" w:styleId="mnormal">
    <w:name w:val="mnormal"/>
    <w:basedOn w:val="a"/>
    <w:link w:val="mnormal0"/>
    <w:rsid w:val="007D2475"/>
    <w:pPr>
      <w:spacing w:line="300" w:lineRule="atLeast"/>
    </w:pPr>
    <w:rPr>
      <w:sz w:val="26"/>
    </w:rPr>
  </w:style>
  <w:style w:type="paragraph" w:customStyle="1" w:styleId="NormalE">
    <w:name w:val="NormalE"/>
    <w:basedOn w:val="a"/>
    <w:link w:val="NormalE0"/>
    <w:rsid w:val="007D2475"/>
    <w:pPr>
      <w:spacing w:line="280" w:lineRule="atLeast"/>
      <w:jc w:val="both"/>
    </w:pPr>
    <w:rPr>
      <w:rFonts w:ascii="Arial" w:hAnsi="Arial" w:cs="Tahoma"/>
      <w:sz w:val="22"/>
      <w:szCs w:val="22"/>
      <w:lang w:eastAsia="he-IL"/>
    </w:rPr>
  </w:style>
  <w:style w:type="character" w:styleId="a8">
    <w:name w:val="page number"/>
    <w:basedOn w:val="a0"/>
    <w:rsid w:val="007D2475"/>
  </w:style>
  <w:style w:type="paragraph" w:customStyle="1" w:styleId="12">
    <w:name w:val="הצעת מחיר1"/>
    <w:basedOn w:val="a"/>
    <w:rsid w:val="007D2475"/>
    <w:pPr>
      <w:ind w:left="567" w:right="851"/>
    </w:pPr>
    <w:rPr>
      <w:rFonts w:cs="TopType Hodes"/>
      <w:b/>
      <w:bCs/>
    </w:rPr>
  </w:style>
  <w:style w:type="paragraph" w:customStyle="1" w:styleId="SecondQuote">
    <w:name w:val="Second Quote"/>
    <w:basedOn w:val="a"/>
    <w:rsid w:val="006D1F4E"/>
    <w:pPr>
      <w:ind w:left="2127" w:right="851"/>
    </w:pPr>
    <w:rPr>
      <w:b/>
      <w:bCs/>
    </w:rPr>
  </w:style>
  <w:style w:type="paragraph" w:customStyle="1" w:styleId="a9">
    <w:name w:val="ראשונה"/>
    <w:basedOn w:val="a"/>
    <w:rsid w:val="002E0B47"/>
    <w:pPr>
      <w:spacing w:line="280" w:lineRule="atLeast"/>
      <w:ind w:left="567" w:hanging="567"/>
      <w:jc w:val="both"/>
    </w:pPr>
    <w:rPr>
      <w:rFonts w:ascii="Arial" w:hAnsi="Arial" w:cs="Tahoma"/>
      <w:sz w:val="22"/>
      <w:szCs w:val="22"/>
      <w:lang w:eastAsia="he-IL"/>
    </w:rPr>
  </w:style>
  <w:style w:type="paragraph" w:customStyle="1" w:styleId="aa">
    <w:name w:val="שניה"/>
    <w:basedOn w:val="a9"/>
    <w:rsid w:val="007D2475"/>
    <w:pPr>
      <w:ind w:left="1418" w:hanging="851"/>
    </w:pPr>
  </w:style>
  <w:style w:type="paragraph" w:customStyle="1" w:styleId="ab">
    <w:name w:val="שניה/שלישית"/>
    <w:basedOn w:val="aa"/>
    <w:rsid w:val="007D2475"/>
    <w:pPr>
      <w:tabs>
        <w:tab w:val="left" w:pos="1416"/>
      </w:tabs>
      <w:ind w:left="2552" w:hanging="1985"/>
    </w:pPr>
  </w:style>
  <w:style w:type="paragraph" w:customStyle="1" w:styleId="Second-Third">
    <w:name w:val="Second-Third"/>
    <w:basedOn w:val="ab"/>
    <w:rsid w:val="007D2475"/>
    <w:pPr>
      <w:tabs>
        <w:tab w:val="left" w:pos="1276"/>
      </w:tabs>
      <w:bidi w:val="0"/>
      <w:ind w:left="2126" w:hanging="1559"/>
    </w:pPr>
  </w:style>
  <w:style w:type="paragraph" w:customStyle="1" w:styleId="Third">
    <w:name w:val="Third"/>
    <w:basedOn w:val="a"/>
    <w:rsid w:val="00E21C41"/>
    <w:pPr>
      <w:ind w:left="2127" w:hanging="851"/>
    </w:pPr>
  </w:style>
  <w:style w:type="paragraph" w:customStyle="1" w:styleId="ThirdQuote">
    <w:name w:val="Third Quote"/>
    <w:basedOn w:val="a"/>
    <w:rsid w:val="006D1F4E"/>
    <w:pPr>
      <w:ind w:left="3119" w:right="851"/>
    </w:pPr>
    <w:rPr>
      <w:b/>
      <w:bCs/>
    </w:rPr>
  </w:style>
  <w:style w:type="paragraph" w:customStyle="1" w:styleId="ac">
    <w:name w:val="שלישית"/>
    <w:basedOn w:val="a"/>
    <w:rsid w:val="007D2475"/>
    <w:pPr>
      <w:ind w:left="2550" w:hanging="1134"/>
    </w:pPr>
    <w:rPr>
      <w:rFonts w:cs="TopType David"/>
    </w:rPr>
  </w:style>
  <w:style w:type="paragraph" w:customStyle="1" w:styleId="ad">
    <w:name w:val="שלישית/רביעית"/>
    <w:basedOn w:val="ac"/>
    <w:rsid w:val="007D2475"/>
    <w:pPr>
      <w:tabs>
        <w:tab w:val="left" w:pos="2550"/>
      </w:tabs>
      <w:ind w:left="3828" w:hanging="2410"/>
    </w:pPr>
    <w:rPr>
      <w:rFonts w:cs="David"/>
    </w:rPr>
  </w:style>
  <w:style w:type="paragraph" w:customStyle="1" w:styleId="Third-Fourth">
    <w:name w:val="Third-Fourth"/>
    <w:basedOn w:val="ad"/>
    <w:rsid w:val="007D2475"/>
    <w:pPr>
      <w:tabs>
        <w:tab w:val="left" w:pos="2127"/>
      </w:tabs>
      <w:bidi w:val="0"/>
      <w:ind w:left="3119" w:hanging="1843"/>
    </w:pPr>
  </w:style>
  <w:style w:type="paragraph" w:customStyle="1" w:styleId="ae">
    <w:name w:val="חמישית"/>
    <w:basedOn w:val="a"/>
    <w:rsid w:val="007D2475"/>
    <w:pPr>
      <w:ind w:left="5386" w:hanging="1559"/>
    </w:pPr>
    <w:rPr>
      <w:rFonts w:cs="TopType David"/>
    </w:rPr>
  </w:style>
  <w:style w:type="paragraph" w:customStyle="1" w:styleId="af">
    <w:name w:val="חמישית משפטי"/>
    <w:basedOn w:val="ae"/>
    <w:rsid w:val="006D1F4E"/>
    <w:pPr>
      <w:spacing w:line="300" w:lineRule="atLeast"/>
    </w:pPr>
    <w:rPr>
      <w:rFonts w:cs="Tahoma"/>
    </w:rPr>
  </w:style>
  <w:style w:type="paragraph" w:customStyle="1" w:styleId="af0">
    <w:name w:val="ציטוט"/>
    <w:basedOn w:val="ae"/>
    <w:rsid w:val="007D2475"/>
    <w:pPr>
      <w:spacing w:line="240" w:lineRule="exact"/>
      <w:ind w:left="567" w:right="851" w:firstLine="0"/>
    </w:pPr>
    <w:rPr>
      <w:rFonts w:cs="TopType Hodes"/>
      <w:b/>
      <w:bCs/>
    </w:rPr>
  </w:style>
  <w:style w:type="paragraph" w:customStyle="1" w:styleId="af1">
    <w:name w:val="ציטוט חמישית"/>
    <w:basedOn w:val="a"/>
    <w:rsid w:val="007D2475"/>
    <w:pPr>
      <w:ind w:left="6236" w:right="851"/>
    </w:pPr>
    <w:rPr>
      <w:rFonts w:cs="TopType Hodes"/>
      <w:b/>
      <w:bCs/>
    </w:rPr>
  </w:style>
  <w:style w:type="paragraph" w:customStyle="1" w:styleId="af2">
    <w:name w:val="ציטוט חמישית משפטי"/>
    <w:basedOn w:val="af1"/>
    <w:rsid w:val="007D2475"/>
    <w:pPr>
      <w:spacing w:line="300" w:lineRule="atLeast"/>
      <w:ind w:left="6237"/>
    </w:pPr>
    <w:rPr>
      <w:rFonts w:cs="David"/>
      <w:sz w:val="26"/>
    </w:rPr>
  </w:style>
  <w:style w:type="paragraph" w:customStyle="1" w:styleId="af3">
    <w:name w:val="ציטוט משפטי"/>
    <w:basedOn w:val="af0"/>
    <w:rsid w:val="007D2475"/>
    <w:pPr>
      <w:spacing w:line="300" w:lineRule="atLeast"/>
    </w:pPr>
    <w:rPr>
      <w:rFonts w:cs="David"/>
      <w:sz w:val="26"/>
      <w:szCs w:val="26"/>
    </w:rPr>
  </w:style>
  <w:style w:type="paragraph" w:customStyle="1" w:styleId="af4">
    <w:name w:val="ציטוט ראשונה"/>
    <w:basedOn w:val="af0"/>
    <w:rsid w:val="007D2475"/>
    <w:pPr>
      <w:ind w:left="1418"/>
    </w:pPr>
  </w:style>
  <w:style w:type="paragraph" w:customStyle="1" w:styleId="af5">
    <w:name w:val="ציטוט ראשונה משפטי"/>
    <w:basedOn w:val="af4"/>
    <w:rsid w:val="007D2475"/>
    <w:pPr>
      <w:spacing w:line="300" w:lineRule="atLeast"/>
    </w:pPr>
    <w:rPr>
      <w:rFonts w:cs="David"/>
      <w:sz w:val="26"/>
      <w:szCs w:val="26"/>
    </w:rPr>
  </w:style>
  <w:style w:type="paragraph" w:customStyle="1" w:styleId="af6">
    <w:name w:val="ציטוט רביעית"/>
    <w:basedOn w:val="a"/>
    <w:rsid w:val="007D2475"/>
    <w:pPr>
      <w:ind w:left="5385" w:right="851"/>
    </w:pPr>
    <w:rPr>
      <w:rFonts w:cs="TopType Hodes"/>
      <w:b/>
      <w:bCs/>
    </w:rPr>
  </w:style>
  <w:style w:type="paragraph" w:customStyle="1" w:styleId="af7">
    <w:name w:val="ציטוט רביעי משפטי"/>
    <w:basedOn w:val="af6"/>
    <w:rsid w:val="007D2475"/>
    <w:pPr>
      <w:spacing w:line="300" w:lineRule="atLeast"/>
      <w:ind w:left="5387"/>
    </w:pPr>
    <w:rPr>
      <w:rFonts w:cs="David"/>
      <w:sz w:val="26"/>
      <w:szCs w:val="26"/>
    </w:rPr>
  </w:style>
  <w:style w:type="paragraph" w:customStyle="1" w:styleId="af8">
    <w:name w:val="ציטוט שלישית"/>
    <w:basedOn w:val="a"/>
    <w:rsid w:val="007D2475"/>
    <w:pPr>
      <w:spacing w:line="240" w:lineRule="exact"/>
      <w:ind w:left="3827" w:right="851"/>
    </w:pPr>
    <w:rPr>
      <w:rFonts w:cs="TopType Hodes"/>
      <w:b/>
      <w:bCs/>
    </w:rPr>
  </w:style>
  <w:style w:type="paragraph" w:customStyle="1" w:styleId="af9">
    <w:name w:val="ציטוט שלישית משפטי"/>
    <w:basedOn w:val="af8"/>
    <w:rsid w:val="007D2475"/>
    <w:pPr>
      <w:spacing w:line="300" w:lineRule="exact"/>
    </w:pPr>
    <w:rPr>
      <w:rFonts w:cs="David"/>
      <w:sz w:val="26"/>
    </w:rPr>
  </w:style>
  <w:style w:type="paragraph" w:customStyle="1" w:styleId="afa">
    <w:name w:val="ציטוט שניה"/>
    <w:basedOn w:val="af4"/>
    <w:rsid w:val="007D2475"/>
    <w:pPr>
      <w:ind w:left="2552"/>
    </w:pPr>
  </w:style>
  <w:style w:type="paragraph" w:customStyle="1" w:styleId="afb">
    <w:name w:val="ציטוט שניה משפטי"/>
    <w:basedOn w:val="afa"/>
    <w:rsid w:val="007D2475"/>
    <w:pPr>
      <w:spacing w:line="300" w:lineRule="atLeast"/>
    </w:pPr>
    <w:rPr>
      <w:rFonts w:cs="David"/>
      <w:sz w:val="26"/>
      <w:szCs w:val="26"/>
    </w:rPr>
  </w:style>
  <w:style w:type="paragraph" w:customStyle="1" w:styleId="afc">
    <w:name w:val="ראשונה משפטי"/>
    <w:basedOn w:val="a9"/>
    <w:uiPriority w:val="99"/>
    <w:rsid w:val="002E0B47"/>
    <w:pPr>
      <w:spacing w:line="300" w:lineRule="atLeast"/>
    </w:pPr>
  </w:style>
  <w:style w:type="paragraph" w:customStyle="1" w:styleId="afd">
    <w:name w:val="ראשונה/שניה"/>
    <w:basedOn w:val="aa"/>
    <w:rsid w:val="007D2475"/>
    <w:pPr>
      <w:tabs>
        <w:tab w:val="left" w:pos="566"/>
      </w:tabs>
      <w:ind w:hanging="1418"/>
    </w:pPr>
  </w:style>
  <w:style w:type="paragraph" w:customStyle="1" w:styleId="afe">
    <w:name w:val="ראשונה/שניה משפטי"/>
    <w:basedOn w:val="afd"/>
    <w:rsid w:val="006D1F4E"/>
    <w:pPr>
      <w:spacing w:line="300" w:lineRule="atLeast"/>
    </w:pPr>
  </w:style>
  <w:style w:type="paragraph" w:customStyle="1" w:styleId="aff">
    <w:name w:val="רביעית"/>
    <w:basedOn w:val="a"/>
    <w:rsid w:val="002E0B47"/>
    <w:pPr>
      <w:ind w:left="3826" w:hanging="1276"/>
    </w:pPr>
  </w:style>
  <w:style w:type="paragraph" w:customStyle="1" w:styleId="aff0">
    <w:name w:val="רביעית משפטי"/>
    <w:basedOn w:val="aff"/>
    <w:rsid w:val="006D1F4E"/>
    <w:pPr>
      <w:spacing w:line="300" w:lineRule="atLeast"/>
      <w:ind w:left="3828"/>
    </w:pPr>
  </w:style>
  <w:style w:type="paragraph" w:customStyle="1" w:styleId="aff1">
    <w:name w:val="שלישית משפטי"/>
    <w:basedOn w:val="ac"/>
    <w:rsid w:val="006D1F4E"/>
    <w:pPr>
      <w:spacing w:line="300" w:lineRule="atLeast"/>
      <w:ind w:left="2552"/>
    </w:pPr>
    <w:rPr>
      <w:rFonts w:cs="Tahoma"/>
    </w:rPr>
  </w:style>
  <w:style w:type="paragraph" w:customStyle="1" w:styleId="aff2">
    <w:name w:val="שלישית/רביעית משפטי"/>
    <w:basedOn w:val="ad"/>
    <w:rsid w:val="006D1F4E"/>
    <w:pPr>
      <w:spacing w:line="300" w:lineRule="atLeast"/>
      <w:ind w:right="3828"/>
    </w:pPr>
    <w:rPr>
      <w:rFonts w:cs="Tahoma"/>
    </w:rPr>
  </w:style>
  <w:style w:type="paragraph" w:customStyle="1" w:styleId="aff3">
    <w:name w:val="שניה משפטי"/>
    <w:basedOn w:val="aa"/>
    <w:link w:val="aff4"/>
    <w:uiPriority w:val="99"/>
    <w:rsid w:val="006D1F4E"/>
    <w:pPr>
      <w:spacing w:line="300" w:lineRule="atLeast"/>
    </w:pPr>
  </w:style>
  <w:style w:type="paragraph" w:customStyle="1" w:styleId="aff5">
    <w:name w:val="שניה/שלישית משפטי"/>
    <w:basedOn w:val="ab"/>
    <w:rsid w:val="006D1F4E"/>
    <w:pPr>
      <w:spacing w:line="300" w:lineRule="atLeast"/>
    </w:pPr>
  </w:style>
  <w:style w:type="paragraph" w:customStyle="1" w:styleId="First-Second0">
    <w:name w:val="סגנון First-Second +"/>
    <w:basedOn w:val="First-Second"/>
    <w:rsid w:val="00DC71A9"/>
  </w:style>
  <w:style w:type="paragraph" w:customStyle="1" w:styleId="Second0">
    <w:name w:val="סגנון Second +"/>
    <w:basedOn w:val="Second"/>
    <w:rsid w:val="0049531B"/>
  </w:style>
  <w:style w:type="paragraph" w:customStyle="1" w:styleId="First-Second1">
    <w:name w:val="סגנון First-Second +1"/>
    <w:basedOn w:val="First-Second"/>
    <w:rsid w:val="0049531B"/>
  </w:style>
  <w:style w:type="paragraph" w:customStyle="1" w:styleId="First-Second2">
    <w:name w:val="סגנון First-Second +2"/>
    <w:basedOn w:val="First-Second"/>
    <w:rsid w:val="00B0413E"/>
  </w:style>
  <w:style w:type="paragraph" w:customStyle="1" w:styleId="First-Second3">
    <w:name w:val="סגנון First-Second +3"/>
    <w:basedOn w:val="First-Second"/>
    <w:rsid w:val="0057086B"/>
  </w:style>
  <w:style w:type="paragraph" w:customStyle="1" w:styleId="13">
    <w:name w:val="_מיספור1_טקסט"/>
    <w:basedOn w:val="a"/>
    <w:rsid w:val="0071654F"/>
    <w:pPr>
      <w:spacing w:line="300" w:lineRule="atLeast"/>
      <w:ind w:left="560"/>
    </w:pPr>
  </w:style>
  <w:style w:type="paragraph" w:customStyle="1" w:styleId="22">
    <w:name w:val="_מיספור2_טקסט"/>
    <w:basedOn w:val="13"/>
    <w:rsid w:val="00B0541C"/>
    <w:pPr>
      <w:ind w:left="1420"/>
    </w:pPr>
  </w:style>
  <w:style w:type="paragraph" w:customStyle="1" w:styleId="32">
    <w:name w:val="_מיספור3_טקסט"/>
    <w:basedOn w:val="13"/>
    <w:rsid w:val="00B0541C"/>
    <w:pPr>
      <w:ind w:left="2560"/>
    </w:pPr>
  </w:style>
  <w:style w:type="paragraph" w:customStyle="1" w:styleId="42">
    <w:name w:val="_מיספור4_טקסט"/>
    <w:basedOn w:val="13"/>
    <w:rsid w:val="00B0541C"/>
    <w:pPr>
      <w:ind w:left="3520"/>
    </w:pPr>
  </w:style>
  <w:style w:type="paragraph" w:customStyle="1" w:styleId="1">
    <w:name w:val="_מיספור1"/>
    <w:basedOn w:val="aff6"/>
    <w:next w:val="13"/>
    <w:rsid w:val="00CA175F"/>
    <w:pPr>
      <w:numPr>
        <w:numId w:val="2"/>
      </w:numPr>
    </w:pPr>
  </w:style>
  <w:style w:type="paragraph" w:customStyle="1" w:styleId="2">
    <w:name w:val="_מיספור2"/>
    <w:basedOn w:val="1"/>
    <w:next w:val="22"/>
    <w:rsid w:val="00BA4C41"/>
    <w:pPr>
      <w:numPr>
        <w:ilvl w:val="1"/>
        <w:numId w:val="3"/>
      </w:numPr>
    </w:pPr>
  </w:style>
  <w:style w:type="paragraph" w:customStyle="1" w:styleId="3">
    <w:name w:val="_מיספור3"/>
    <w:basedOn w:val="1"/>
    <w:next w:val="32"/>
    <w:rsid w:val="00BA4C41"/>
    <w:pPr>
      <w:numPr>
        <w:ilvl w:val="2"/>
        <w:numId w:val="4"/>
      </w:numPr>
    </w:pPr>
  </w:style>
  <w:style w:type="paragraph" w:customStyle="1" w:styleId="4">
    <w:name w:val="_מיספור4"/>
    <w:basedOn w:val="1"/>
    <w:next w:val="42"/>
    <w:rsid w:val="00BA4C41"/>
    <w:pPr>
      <w:numPr>
        <w:ilvl w:val="3"/>
        <w:numId w:val="5"/>
      </w:numPr>
    </w:pPr>
  </w:style>
  <w:style w:type="paragraph" w:styleId="aff7">
    <w:name w:val="Quote"/>
    <w:basedOn w:val="a"/>
    <w:next w:val="a"/>
    <w:link w:val="aff8"/>
    <w:uiPriority w:val="29"/>
    <w:qFormat/>
    <w:rsid w:val="006D1F4E"/>
    <w:pPr>
      <w:spacing w:line="280" w:lineRule="atLeast"/>
      <w:jc w:val="both"/>
    </w:pPr>
    <w:rPr>
      <w:rFonts w:ascii="Arial" w:hAnsi="Arial" w:cs="Tahoma"/>
      <w:b/>
      <w:bCs/>
      <w:color w:val="000000" w:themeColor="text1"/>
      <w:sz w:val="22"/>
      <w:szCs w:val="22"/>
      <w:lang w:eastAsia="he-IL"/>
    </w:rPr>
  </w:style>
  <w:style w:type="character" w:customStyle="1" w:styleId="aff8">
    <w:name w:val="引用 字符"/>
    <w:basedOn w:val="a0"/>
    <w:link w:val="aff7"/>
    <w:uiPriority w:val="29"/>
    <w:rsid w:val="006D1F4E"/>
    <w:rPr>
      <w:b/>
      <w:bCs/>
      <w:color w:val="000000" w:themeColor="text1"/>
      <w:lang w:eastAsia="he-IL"/>
    </w:rPr>
  </w:style>
  <w:style w:type="paragraph" w:customStyle="1" w:styleId="David1text">
    <w:name w:val="David_1_text"/>
    <w:basedOn w:val="a"/>
    <w:rsid w:val="004A6480"/>
    <w:pPr>
      <w:spacing w:line="300" w:lineRule="atLeast"/>
      <w:ind w:left="560"/>
    </w:pPr>
    <w:rPr>
      <w:rFonts w:cs="David"/>
      <w:szCs w:val="26"/>
    </w:rPr>
  </w:style>
  <w:style w:type="paragraph" w:customStyle="1" w:styleId="David1">
    <w:name w:val="David_1"/>
    <w:basedOn w:val="David1text"/>
    <w:next w:val="David1text"/>
    <w:qFormat/>
    <w:rsid w:val="004A6480"/>
    <w:pPr>
      <w:numPr>
        <w:numId w:val="1"/>
      </w:numPr>
      <w:spacing w:line="300" w:lineRule="exact"/>
    </w:pPr>
  </w:style>
  <w:style w:type="paragraph" w:customStyle="1" w:styleId="David2">
    <w:name w:val="David_2"/>
    <w:basedOn w:val="David1"/>
    <w:next w:val="a"/>
    <w:qFormat/>
    <w:rsid w:val="004A6480"/>
    <w:pPr>
      <w:numPr>
        <w:ilvl w:val="1"/>
      </w:numPr>
    </w:pPr>
  </w:style>
  <w:style w:type="paragraph" w:customStyle="1" w:styleId="David2text">
    <w:name w:val="David_2_text"/>
    <w:basedOn w:val="David1text"/>
    <w:rsid w:val="004A6480"/>
    <w:pPr>
      <w:ind w:left="1420"/>
    </w:pPr>
  </w:style>
  <w:style w:type="paragraph" w:customStyle="1" w:styleId="David3">
    <w:name w:val="David_3"/>
    <w:basedOn w:val="David1"/>
    <w:next w:val="a"/>
    <w:qFormat/>
    <w:rsid w:val="004A6480"/>
    <w:pPr>
      <w:numPr>
        <w:ilvl w:val="2"/>
      </w:numPr>
    </w:pPr>
  </w:style>
  <w:style w:type="paragraph" w:customStyle="1" w:styleId="David3-text">
    <w:name w:val="David_3-text"/>
    <w:basedOn w:val="David1text"/>
    <w:rsid w:val="004A6480"/>
    <w:pPr>
      <w:ind w:left="2560"/>
    </w:pPr>
  </w:style>
  <w:style w:type="paragraph" w:customStyle="1" w:styleId="David4">
    <w:name w:val="David_4"/>
    <w:basedOn w:val="David1"/>
    <w:next w:val="a"/>
    <w:qFormat/>
    <w:rsid w:val="004A6480"/>
    <w:pPr>
      <w:numPr>
        <w:ilvl w:val="3"/>
      </w:numPr>
    </w:pPr>
  </w:style>
  <w:style w:type="paragraph" w:customStyle="1" w:styleId="David4text">
    <w:name w:val="David_4_text"/>
    <w:basedOn w:val="David1text"/>
    <w:rsid w:val="004A6480"/>
    <w:pPr>
      <w:ind w:left="3520"/>
    </w:pPr>
  </w:style>
  <w:style w:type="paragraph" w:styleId="aff6">
    <w:name w:val="List Paragraph"/>
    <w:basedOn w:val="a"/>
    <w:link w:val="aff9"/>
    <w:uiPriority w:val="34"/>
    <w:qFormat/>
    <w:rsid w:val="00CA175F"/>
    <w:pPr>
      <w:spacing w:line="280" w:lineRule="atLeast"/>
      <w:ind w:left="720"/>
      <w:contextualSpacing/>
      <w:jc w:val="both"/>
    </w:pPr>
    <w:rPr>
      <w:rFonts w:ascii="Arial" w:hAnsi="Arial" w:cs="Tahoma"/>
      <w:sz w:val="22"/>
      <w:szCs w:val="22"/>
      <w:lang w:eastAsia="he-IL"/>
    </w:rPr>
  </w:style>
  <w:style w:type="character" w:customStyle="1" w:styleId="First0">
    <w:name w:val="First תו"/>
    <w:basedOn w:val="a0"/>
    <w:link w:val="First"/>
    <w:uiPriority w:val="99"/>
    <w:qFormat/>
    <w:rsid w:val="00D821E6"/>
    <w:rPr>
      <w:lang w:eastAsia="he-IL"/>
    </w:rPr>
  </w:style>
  <w:style w:type="character" w:customStyle="1" w:styleId="NormalE0">
    <w:name w:val="NormalE תו"/>
    <w:basedOn w:val="a0"/>
    <w:link w:val="NormalE"/>
    <w:rsid w:val="00D821E6"/>
    <w:rPr>
      <w:lang w:eastAsia="he-IL"/>
    </w:rPr>
  </w:style>
  <w:style w:type="paragraph" w:styleId="affa">
    <w:name w:val="Balloon Text"/>
    <w:basedOn w:val="a"/>
    <w:link w:val="affb"/>
    <w:semiHidden/>
    <w:unhideWhenUsed/>
    <w:rsid w:val="00E42FED"/>
    <w:rPr>
      <w:rFonts w:ascii="Segoe UI" w:hAnsi="Segoe UI" w:cs="Segoe UI"/>
      <w:sz w:val="18"/>
      <w:szCs w:val="18"/>
    </w:rPr>
  </w:style>
  <w:style w:type="character" w:customStyle="1" w:styleId="affb">
    <w:name w:val="批注框文本 字符"/>
    <w:basedOn w:val="a0"/>
    <w:link w:val="affa"/>
    <w:semiHidden/>
    <w:rsid w:val="00E42FED"/>
    <w:rPr>
      <w:rFonts w:ascii="Segoe UI" w:hAnsi="Segoe UI" w:cs="Segoe UI"/>
      <w:sz w:val="18"/>
      <w:szCs w:val="18"/>
    </w:rPr>
  </w:style>
  <w:style w:type="character" w:customStyle="1" w:styleId="21">
    <w:name w:val="标题 2 字符"/>
    <w:aliases w:val="2 字符,h2 字符,(A.) 字符,JAIN HEADING 2 字符,2m 字符,SD 2 字符,Heading2 字符,L2 字符,H21 字符,Chapter Title 字符,Bold 14 字符,h 3 字符,Heading 2a 字符,Numbered - 2 字符,Main Heading 字符,Heading B 字符,H2-Heading 2 字符,Header 2 字符,l2 字符,Header2 字符,list2 字符,no # 字符,22 字符,b 字符"/>
    <w:basedOn w:val="a0"/>
    <w:link w:val="20"/>
    <w:uiPriority w:val="99"/>
    <w:rsid w:val="00DD55F9"/>
    <w:rPr>
      <w:rFonts w:ascii="Times New Roman" w:hAnsi="Times New Roman" w:cs="TopType David"/>
      <w:b/>
      <w:bCs/>
      <w:noProof/>
      <w:sz w:val="24"/>
      <w:lang w:eastAsia="he-IL"/>
    </w:rPr>
  </w:style>
  <w:style w:type="character" w:customStyle="1" w:styleId="mnormal0">
    <w:name w:val="mnormal תו"/>
    <w:basedOn w:val="a0"/>
    <w:link w:val="mnormal"/>
    <w:rsid w:val="00DD55F9"/>
    <w:rPr>
      <w:rFonts w:ascii="Times New Roman" w:hAnsi="Times New Roman" w:cs="Times New Roman"/>
      <w:sz w:val="26"/>
      <w:szCs w:val="24"/>
    </w:rPr>
  </w:style>
  <w:style w:type="paragraph" w:customStyle="1" w:styleId="FWBL2">
    <w:name w:val="FWB_L2"/>
    <w:basedOn w:val="a"/>
    <w:uiPriority w:val="99"/>
    <w:rsid w:val="00DD55F9"/>
    <w:pPr>
      <w:numPr>
        <w:ilvl w:val="1"/>
        <w:numId w:val="6"/>
      </w:numPr>
      <w:bidi w:val="0"/>
      <w:spacing w:after="240"/>
      <w:jc w:val="both"/>
    </w:pPr>
    <w:rPr>
      <w:szCs w:val="20"/>
      <w:lang w:val="en-GB" w:bidi="ar-SA"/>
    </w:rPr>
  </w:style>
  <w:style w:type="paragraph" w:customStyle="1" w:styleId="FWBL3">
    <w:name w:val="FWB_L3"/>
    <w:basedOn w:val="FWBL2"/>
    <w:uiPriority w:val="99"/>
    <w:rsid w:val="00DD55F9"/>
    <w:pPr>
      <w:numPr>
        <w:ilvl w:val="2"/>
      </w:numPr>
    </w:pPr>
  </w:style>
  <w:style w:type="paragraph" w:customStyle="1" w:styleId="FWBL4">
    <w:name w:val="FWB_L4"/>
    <w:basedOn w:val="FWBL3"/>
    <w:uiPriority w:val="99"/>
    <w:rsid w:val="00DD55F9"/>
    <w:pPr>
      <w:numPr>
        <w:ilvl w:val="3"/>
      </w:numPr>
    </w:pPr>
  </w:style>
  <w:style w:type="paragraph" w:customStyle="1" w:styleId="FWBL5">
    <w:name w:val="FWB_L5"/>
    <w:basedOn w:val="FWBL4"/>
    <w:uiPriority w:val="99"/>
    <w:rsid w:val="00DD55F9"/>
    <w:pPr>
      <w:numPr>
        <w:ilvl w:val="4"/>
      </w:numPr>
    </w:pPr>
  </w:style>
  <w:style w:type="paragraph" w:customStyle="1" w:styleId="FWBL6">
    <w:name w:val="FWB_L6"/>
    <w:basedOn w:val="FWBL5"/>
    <w:uiPriority w:val="99"/>
    <w:rsid w:val="00DD55F9"/>
    <w:pPr>
      <w:numPr>
        <w:ilvl w:val="5"/>
      </w:numPr>
    </w:pPr>
  </w:style>
  <w:style w:type="paragraph" w:customStyle="1" w:styleId="FWBL7">
    <w:name w:val="FWB_L7"/>
    <w:basedOn w:val="FWBL6"/>
    <w:uiPriority w:val="99"/>
    <w:rsid w:val="00DD55F9"/>
    <w:pPr>
      <w:numPr>
        <w:ilvl w:val="6"/>
      </w:numPr>
    </w:pPr>
  </w:style>
  <w:style w:type="paragraph" w:customStyle="1" w:styleId="FWBL8">
    <w:name w:val="FWB_L8"/>
    <w:basedOn w:val="FWBL7"/>
    <w:uiPriority w:val="99"/>
    <w:rsid w:val="00DD55F9"/>
    <w:pPr>
      <w:numPr>
        <w:ilvl w:val="7"/>
      </w:numPr>
    </w:pPr>
  </w:style>
  <w:style w:type="character" w:customStyle="1" w:styleId="aff4">
    <w:name w:val="שניה משפטי תו"/>
    <w:basedOn w:val="a0"/>
    <w:link w:val="aff3"/>
    <w:uiPriority w:val="99"/>
    <w:rsid w:val="00DD55F9"/>
    <w:rPr>
      <w:lang w:eastAsia="he-IL"/>
    </w:rPr>
  </w:style>
  <w:style w:type="paragraph" w:customStyle="1" w:styleId="WHEREAS">
    <w:name w:val="WHEREAS"/>
    <w:basedOn w:val="30"/>
    <w:rsid w:val="00C22502"/>
    <w:pPr>
      <w:keepNext w:val="0"/>
      <w:keepLines w:val="0"/>
      <w:bidi w:val="0"/>
      <w:spacing w:before="120" w:after="120"/>
      <w:ind w:left="1701" w:hanging="1701"/>
      <w:jc w:val="both"/>
      <w:outlineLvl w:val="9"/>
    </w:pPr>
    <w:rPr>
      <w:rFonts w:ascii="Times New Roman" w:eastAsia="Times New Roman" w:hAnsi="Times New Roman" w:cs="Miriam"/>
      <w:b/>
      <w:noProof/>
      <w:color w:val="auto"/>
      <w:szCs w:val="22"/>
      <w:lang w:eastAsia="he-IL"/>
    </w:rPr>
  </w:style>
  <w:style w:type="character" w:customStyle="1" w:styleId="31">
    <w:name w:val="标题 3 字符"/>
    <w:aliases w:val="3 字符,JAIN HEADING 3 字符,h3 字符,Head 3 字符,h31 字符,h32 字符,H3 字符,H31 字符,Table Attribute Heading 字符,L3 字符,Hd2 字符,(Alt+3) 字符,(Alt+3)1 字符,(Alt+3)2 字符,(Alt+3)3 字符,(Alt+3)4 字符,(Alt+3)5 字符,(Alt+3)6 字符,(Alt+3)11 字符,(Alt+3)21 字符,(Alt+3)31 字符,(Alt+3)41 字符"/>
    <w:basedOn w:val="a0"/>
    <w:link w:val="30"/>
    <w:semiHidden/>
    <w:rsid w:val="00C22502"/>
    <w:rPr>
      <w:rFonts w:asciiTheme="majorHAnsi" w:eastAsiaTheme="majorEastAsia" w:hAnsiTheme="majorHAnsi" w:cstheme="majorBidi"/>
      <w:color w:val="243F60" w:themeColor="accent1" w:themeShade="7F"/>
      <w:sz w:val="24"/>
      <w:szCs w:val="24"/>
    </w:rPr>
  </w:style>
  <w:style w:type="character" w:customStyle="1" w:styleId="11">
    <w:name w:val="标题 1 字符"/>
    <w:aliases w:val="1 字符,Art One 字符,H2 字符,H1 字符,JAIN HEADING 1 字符,No numbers 字符,Head1 字符,Heading apps 字符,h1 字符,Heading1 字符,Heading 10 字符,H11 字符,H12 字符,H111 字符,H13 字符,H112 字符,H14 字符,H113 字符,H15 字符,H114 字符,Heading 101 字符,Head11 字符,Heading apps1 字符,Heading 102 字符"/>
    <w:basedOn w:val="a0"/>
    <w:link w:val="10"/>
    <w:rsid w:val="00C824BE"/>
    <w:rPr>
      <w:rFonts w:asciiTheme="majorHAnsi" w:eastAsiaTheme="majorEastAsia" w:hAnsiTheme="majorHAnsi" w:cstheme="majorBidi"/>
      <w:color w:val="365F91" w:themeColor="accent1" w:themeShade="BF"/>
      <w:sz w:val="32"/>
      <w:szCs w:val="32"/>
    </w:rPr>
  </w:style>
  <w:style w:type="character" w:customStyle="1" w:styleId="41">
    <w:name w:val="标题 4 字符"/>
    <w:aliases w:val="4 字符,h4 字符,H4 字符,Map Title 字符,Title 1 字符,E4 字符,Heading 4 Char Char 字符,Heading 4 Char Char תו Char 字符,Heading 4 Char Char תו 字符,Titlu paragraf 字符,Avshi1.1.1.1 字符,14 字符,l4 字符,141 字符,h41 字符,l41 字符,41 字符,142 字符,h42 字符,l42 字符,h43 字符,a. 字符,42 字符,¶ 字符"/>
    <w:basedOn w:val="a0"/>
    <w:link w:val="40"/>
    <w:rsid w:val="00C824BE"/>
    <w:rPr>
      <w:rFonts w:ascii="Times New Roman" w:hAnsi="Times New Roman" w:cs="Miriam"/>
      <w:sz w:val="24"/>
      <w:szCs w:val="24"/>
    </w:rPr>
  </w:style>
  <w:style w:type="character" w:styleId="affc">
    <w:name w:val="annotation reference"/>
    <w:basedOn w:val="a0"/>
    <w:semiHidden/>
    <w:unhideWhenUsed/>
    <w:rsid w:val="00BC348E"/>
    <w:rPr>
      <w:sz w:val="16"/>
      <w:szCs w:val="16"/>
    </w:rPr>
  </w:style>
  <w:style w:type="paragraph" w:styleId="affd">
    <w:name w:val="annotation text"/>
    <w:basedOn w:val="a"/>
    <w:link w:val="affe"/>
    <w:uiPriority w:val="99"/>
    <w:unhideWhenUsed/>
    <w:qFormat/>
    <w:rsid w:val="00BC348E"/>
    <w:rPr>
      <w:sz w:val="20"/>
      <w:szCs w:val="20"/>
    </w:rPr>
  </w:style>
  <w:style w:type="character" w:customStyle="1" w:styleId="affe">
    <w:name w:val="批注文字 字符"/>
    <w:basedOn w:val="a0"/>
    <w:link w:val="affd"/>
    <w:uiPriority w:val="99"/>
    <w:qFormat/>
    <w:rsid w:val="00BC348E"/>
    <w:rPr>
      <w:rFonts w:ascii="Times New Roman" w:hAnsi="Times New Roman" w:cs="Times New Roman"/>
      <w:sz w:val="20"/>
      <w:szCs w:val="20"/>
    </w:rPr>
  </w:style>
  <w:style w:type="paragraph" w:styleId="afff">
    <w:name w:val="annotation subject"/>
    <w:basedOn w:val="affd"/>
    <w:next w:val="affd"/>
    <w:link w:val="afff0"/>
    <w:semiHidden/>
    <w:unhideWhenUsed/>
    <w:rsid w:val="00BC348E"/>
    <w:rPr>
      <w:b/>
      <w:bCs/>
    </w:rPr>
  </w:style>
  <w:style w:type="character" w:customStyle="1" w:styleId="afff0">
    <w:name w:val="批注主题 字符"/>
    <w:basedOn w:val="affe"/>
    <w:link w:val="afff"/>
    <w:semiHidden/>
    <w:rsid w:val="00BC348E"/>
    <w:rPr>
      <w:rFonts w:ascii="Times New Roman" w:hAnsi="Times New Roman" w:cs="Times New Roman"/>
      <w:b/>
      <w:bCs/>
      <w:sz w:val="20"/>
      <w:szCs w:val="20"/>
    </w:rPr>
  </w:style>
  <w:style w:type="paragraph" w:styleId="afff1">
    <w:name w:val="Revision"/>
    <w:hidden/>
    <w:uiPriority w:val="99"/>
    <w:semiHidden/>
    <w:rsid w:val="00820DB4"/>
    <w:rPr>
      <w:rFonts w:ascii="Times New Roman" w:hAnsi="Times New Roman" w:cs="Times New Roman"/>
      <w:sz w:val="24"/>
      <w:szCs w:val="24"/>
    </w:rPr>
  </w:style>
  <w:style w:type="character" w:styleId="afff2">
    <w:name w:val="Mention"/>
    <w:basedOn w:val="a0"/>
    <w:uiPriority w:val="99"/>
    <w:unhideWhenUsed/>
    <w:rsid w:val="006C2884"/>
    <w:rPr>
      <w:color w:val="2B579A"/>
      <w:shd w:val="clear" w:color="auto" w:fill="E1DFDD"/>
    </w:rPr>
  </w:style>
  <w:style w:type="table" w:styleId="afff3">
    <w:name w:val="Table Grid"/>
    <w:basedOn w:val="a1"/>
    <w:rsid w:val="0072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列表段落 字符"/>
    <w:link w:val="aff6"/>
    <w:uiPriority w:val="34"/>
    <w:rsid w:val="00F94026"/>
    <w:rPr>
      <w:lang w:eastAsia="he-IL"/>
    </w:rPr>
  </w:style>
  <w:style w:type="table" w:styleId="3-1">
    <w:name w:val="Grid Table 3 Accent 1"/>
    <w:basedOn w:val="a1"/>
    <w:uiPriority w:val="48"/>
    <w:rsid w:val="00794657"/>
    <w:rPr>
      <w:rFonts w:asciiTheme="minorHAnsi" w:hAnsiTheme="minorHAnsi" w:cstheme="minorBidi"/>
      <w:lang w:val="en-SG"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afff4">
    <w:name w:val="Hyperlink"/>
    <w:basedOn w:val="a0"/>
    <w:unhideWhenUsed/>
    <w:rsid w:val="00A70D73"/>
    <w:rPr>
      <w:color w:val="0000FF" w:themeColor="hyperlink"/>
      <w:u w:val="single"/>
    </w:rPr>
  </w:style>
  <w:style w:type="paragraph" w:customStyle="1" w:styleId="Default">
    <w:name w:val="Default"/>
    <w:rsid w:val="005B555C"/>
    <w:pPr>
      <w:autoSpaceDE w:val="0"/>
      <w:autoSpaceDN w:val="0"/>
      <w:adjustRightInd w:val="0"/>
    </w:pPr>
    <w:rPr>
      <w:rFonts w:cs="Arial"/>
      <w:color w:val="000000"/>
      <w:sz w:val="24"/>
      <w:szCs w:val="24"/>
      <w:lang w:val="en-GB" w:bidi="ar-SA"/>
    </w:rPr>
  </w:style>
  <w:style w:type="paragraph" w:styleId="33">
    <w:name w:val="Body Text Indent 3"/>
    <w:basedOn w:val="a"/>
    <w:link w:val="34"/>
    <w:uiPriority w:val="99"/>
    <w:unhideWhenUsed/>
    <w:qFormat/>
    <w:rsid w:val="001B6B0A"/>
    <w:pPr>
      <w:widowControl w:val="0"/>
      <w:autoSpaceDE w:val="0"/>
      <w:autoSpaceDN w:val="0"/>
      <w:bidi w:val="0"/>
      <w:adjustRightInd w:val="0"/>
      <w:ind w:left="720"/>
      <w:jc w:val="both"/>
    </w:pPr>
    <w:rPr>
      <w:rFonts w:ascii="Arial" w:eastAsia="DFKai-SB" w:hAnsi="Arial"/>
      <w:sz w:val="21"/>
      <w:lang w:eastAsia="zh-CN" w:bidi="ar-SA"/>
    </w:rPr>
  </w:style>
  <w:style w:type="character" w:customStyle="1" w:styleId="34">
    <w:name w:val="正文文本缩进 3 字符"/>
    <w:basedOn w:val="a0"/>
    <w:link w:val="33"/>
    <w:uiPriority w:val="99"/>
    <w:qFormat/>
    <w:rsid w:val="001B6B0A"/>
    <w:rPr>
      <w:rFonts w:eastAsia="DFKai-SB" w:cs="Times New Roman"/>
      <w:sz w:val="21"/>
      <w:szCs w:val="24"/>
      <w:lang w:eastAsia="zh-CN" w:bidi="ar-SA"/>
    </w:rPr>
  </w:style>
  <w:style w:type="paragraph" w:customStyle="1" w:styleId="14">
    <w:name w:val="尾注文本1"/>
    <w:basedOn w:val="a"/>
    <w:qFormat/>
    <w:rsid w:val="001B6B0A"/>
    <w:pPr>
      <w:widowControl w:val="0"/>
      <w:bidi w:val="0"/>
      <w:adjustRightInd w:val="0"/>
      <w:jc w:val="both"/>
    </w:pPr>
    <w:rPr>
      <w:rFonts w:ascii="Tms Rmn" w:eastAsia="MingLiU" w:hAnsi="Tms Rmn"/>
      <w:sz w:val="21"/>
      <w:lang w:eastAsia="zh-CN" w:bidi="ar-SA"/>
    </w:rPr>
  </w:style>
  <w:style w:type="character" w:styleId="afff5">
    <w:name w:val="Unresolved Mention"/>
    <w:basedOn w:val="a0"/>
    <w:uiPriority w:val="99"/>
    <w:semiHidden/>
    <w:unhideWhenUsed/>
    <w:rsid w:val="004B632F"/>
    <w:rPr>
      <w:color w:val="605E5C"/>
      <w:shd w:val="clear" w:color="auto" w:fill="E1DFDD"/>
    </w:rPr>
  </w:style>
  <w:style w:type="paragraph" w:styleId="afff6">
    <w:name w:val="Title"/>
    <w:basedOn w:val="a"/>
    <w:next w:val="a"/>
    <w:link w:val="afff7"/>
    <w:uiPriority w:val="10"/>
    <w:qFormat/>
    <w:rsid w:val="00CD7F49"/>
    <w:pPr>
      <w:widowControl w:val="0"/>
      <w:bidi w:val="0"/>
      <w:spacing w:before="240" w:after="60"/>
      <w:jc w:val="center"/>
      <w:outlineLvl w:val="0"/>
    </w:pPr>
    <w:rPr>
      <w:rFonts w:ascii="Cambria" w:hAnsi="Cambria"/>
      <w:b/>
      <w:bCs/>
      <w:kern w:val="2"/>
      <w:sz w:val="32"/>
      <w:szCs w:val="32"/>
      <w:lang w:eastAsia="zh-CN" w:bidi="ar-SA"/>
    </w:rPr>
  </w:style>
  <w:style w:type="character" w:customStyle="1" w:styleId="afff7">
    <w:name w:val="标题 字符"/>
    <w:basedOn w:val="a0"/>
    <w:link w:val="afff6"/>
    <w:uiPriority w:val="10"/>
    <w:qFormat/>
    <w:rsid w:val="00CD7F49"/>
    <w:rPr>
      <w:rFonts w:ascii="Cambria" w:hAnsi="Cambria" w:cs="Times New Roman"/>
      <w:b/>
      <w:bCs/>
      <w:kern w:val="2"/>
      <w:sz w:val="32"/>
      <w:szCs w:val="32"/>
      <w:lang w:eastAsia="zh-CN" w:bidi="ar-SA"/>
    </w:rPr>
  </w:style>
  <w:style w:type="table" w:styleId="35">
    <w:name w:val="List Table 3"/>
    <w:basedOn w:val="a1"/>
    <w:uiPriority w:val="48"/>
    <w:rsid w:val="002709B2"/>
    <w:rPr>
      <w:rFonts w:asciiTheme="minorHAnsi" w:eastAsiaTheme="minorEastAsia" w:hAnsiTheme="minorHAnsi" w:cstheme="minorBidi"/>
      <w:kern w:val="2"/>
      <w:szCs w:val="24"/>
      <w:lang w:eastAsia="zh-CN" w:bidi="ar-SA"/>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itation-66">
    <w:name w:val="citation-66"/>
    <w:basedOn w:val="a0"/>
    <w:rsid w:val="002709B2"/>
  </w:style>
  <w:style w:type="character" w:customStyle="1" w:styleId="citation-65">
    <w:name w:val="citation-65"/>
    <w:basedOn w:val="a0"/>
    <w:rsid w:val="002709B2"/>
  </w:style>
  <w:style w:type="paragraph" w:styleId="afff8">
    <w:name w:val="Normal (Web)"/>
    <w:basedOn w:val="a"/>
    <w:uiPriority w:val="99"/>
    <w:semiHidden/>
    <w:unhideWhenUsed/>
    <w:rsid w:val="00642517"/>
    <w:pPr>
      <w:bidi w:val="0"/>
      <w:spacing w:before="100" w:beforeAutospacing="1" w:after="100" w:afterAutospacing="1"/>
    </w:pPr>
    <w:rPr>
      <w:rFonts w:ascii="宋体" w:hAnsi="宋体" w:cs="宋体"/>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5">
      <w:bodyDiv w:val="1"/>
      <w:marLeft w:val="0"/>
      <w:marRight w:val="0"/>
      <w:marTop w:val="0"/>
      <w:marBottom w:val="0"/>
      <w:divBdr>
        <w:top w:val="none" w:sz="0" w:space="0" w:color="auto"/>
        <w:left w:val="none" w:sz="0" w:space="0" w:color="auto"/>
        <w:bottom w:val="none" w:sz="0" w:space="0" w:color="auto"/>
        <w:right w:val="none" w:sz="0" w:space="0" w:color="auto"/>
      </w:divBdr>
    </w:div>
    <w:div w:id="65958245">
      <w:bodyDiv w:val="1"/>
      <w:marLeft w:val="0"/>
      <w:marRight w:val="0"/>
      <w:marTop w:val="0"/>
      <w:marBottom w:val="0"/>
      <w:divBdr>
        <w:top w:val="none" w:sz="0" w:space="0" w:color="auto"/>
        <w:left w:val="none" w:sz="0" w:space="0" w:color="auto"/>
        <w:bottom w:val="none" w:sz="0" w:space="0" w:color="auto"/>
        <w:right w:val="none" w:sz="0" w:space="0" w:color="auto"/>
      </w:divBdr>
    </w:div>
    <w:div w:id="84805796">
      <w:bodyDiv w:val="1"/>
      <w:marLeft w:val="0"/>
      <w:marRight w:val="0"/>
      <w:marTop w:val="0"/>
      <w:marBottom w:val="0"/>
      <w:divBdr>
        <w:top w:val="none" w:sz="0" w:space="0" w:color="auto"/>
        <w:left w:val="none" w:sz="0" w:space="0" w:color="auto"/>
        <w:bottom w:val="none" w:sz="0" w:space="0" w:color="auto"/>
        <w:right w:val="none" w:sz="0" w:space="0" w:color="auto"/>
      </w:divBdr>
    </w:div>
    <w:div w:id="148863331">
      <w:bodyDiv w:val="1"/>
      <w:marLeft w:val="0"/>
      <w:marRight w:val="0"/>
      <w:marTop w:val="0"/>
      <w:marBottom w:val="0"/>
      <w:divBdr>
        <w:top w:val="none" w:sz="0" w:space="0" w:color="auto"/>
        <w:left w:val="none" w:sz="0" w:space="0" w:color="auto"/>
        <w:bottom w:val="none" w:sz="0" w:space="0" w:color="auto"/>
        <w:right w:val="none" w:sz="0" w:space="0" w:color="auto"/>
      </w:divBdr>
    </w:div>
    <w:div w:id="149247893">
      <w:bodyDiv w:val="1"/>
      <w:marLeft w:val="0"/>
      <w:marRight w:val="0"/>
      <w:marTop w:val="0"/>
      <w:marBottom w:val="0"/>
      <w:divBdr>
        <w:top w:val="none" w:sz="0" w:space="0" w:color="auto"/>
        <w:left w:val="none" w:sz="0" w:space="0" w:color="auto"/>
        <w:bottom w:val="none" w:sz="0" w:space="0" w:color="auto"/>
        <w:right w:val="none" w:sz="0" w:space="0" w:color="auto"/>
      </w:divBdr>
    </w:div>
    <w:div w:id="160777878">
      <w:bodyDiv w:val="1"/>
      <w:marLeft w:val="0"/>
      <w:marRight w:val="0"/>
      <w:marTop w:val="0"/>
      <w:marBottom w:val="0"/>
      <w:divBdr>
        <w:top w:val="none" w:sz="0" w:space="0" w:color="auto"/>
        <w:left w:val="none" w:sz="0" w:space="0" w:color="auto"/>
        <w:bottom w:val="none" w:sz="0" w:space="0" w:color="auto"/>
        <w:right w:val="none" w:sz="0" w:space="0" w:color="auto"/>
      </w:divBdr>
    </w:div>
    <w:div w:id="232860958">
      <w:bodyDiv w:val="1"/>
      <w:marLeft w:val="0"/>
      <w:marRight w:val="0"/>
      <w:marTop w:val="0"/>
      <w:marBottom w:val="0"/>
      <w:divBdr>
        <w:top w:val="none" w:sz="0" w:space="0" w:color="auto"/>
        <w:left w:val="none" w:sz="0" w:space="0" w:color="auto"/>
        <w:bottom w:val="none" w:sz="0" w:space="0" w:color="auto"/>
        <w:right w:val="none" w:sz="0" w:space="0" w:color="auto"/>
      </w:divBdr>
    </w:div>
    <w:div w:id="257569661">
      <w:bodyDiv w:val="1"/>
      <w:marLeft w:val="0"/>
      <w:marRight w:val="0"/>
      <w:marTop w:val="0"/>
      <w:marBottom w:val="0"/>
      <w:divBdr>
        <w:top w:val="none" w:sz="0" w:space="0" w:color="auto"/>
        <w:left w:val="none" w:sz="0" w:space="0" w:color="auto"/>
        <w:bottom w:val="none" w:sz="0" w:space="0" w:color="auto"/>
        <w:right w:val="none" w:sz="0" w:space="0" w:color="auto"/>
      </w:divBdr>
    </w:div>
    <w:div w:id="259724350">
      <w:bodyDiv w:val="1"/>
      <w:marLeft w:val="0"/>
      <w:marRight w:val="0"/>
      <w:marTop w:val="0"/>
      <w:marBottom w:val="0"/>
      <w:divBdr>
        <w:top w:val="none" w:sz="0" w:space="0" w:color="auto"/>
        <w:left w:val="none" w:sz="0" w:space="0" w:color="auto"/>
        <w:bottom w:val="none" w:sz="0" w:space="0" w:color="auto"/>
        <w:right w:val="none" w:sz="0" w:space="0" w:color="auto"/>
      </w:divBdr>
    </w:div>
    <w:div w:id="287590189">
      <w:bodyDiv w:val="1"/>
      <w:marLeft w:val="0"/>
      <w:marRight w:val="0"/>
      <w:marTop w:val="0"/>
      <w:marBottom w:val="0"/>
      <w:divBdr>
        <w:top w:val="none" w:sz="0" w:space="0" w:color="auto"/>
        <w:left w:val="none" w:sz="0" w:space="0" w:color="auto"/>
        <w:bottom w:val="none" w:sz="0" w:space="0" w:color="auto"/>
        <w:right w:val="none" w:sz="0" w:space="0" w:color="auto"/>
      </w:divBdr>
    </w:div>
    <w:div w:id="396825801">
      <w:bodyDiv w:val="1"/>
      <w:marLeft w:val="0"/>
      <w:marRight w:val="0"/>
      <w:marTop w:val="0"/>
      <w:marBottom w:val="0"/>
      <w:divBdr>
        <w:top w:val="none" w:sz="0" w:space="0" w:color="auto"/>
        <w:left w:val="none" w:sz="0" w:space="0" w:color="auto"/>
        <w:bottom w:val="none" w:sz="0" w:space="0" w:color="auto"/>
        <w:right w:val="none" w:sz="0" w:space="0" w:color="auto"/>
      </w:divBdr>
    </w:div>
    <w:div w:id="437598998">
      <w:bodyDiv w:val="1"/>
      <w:marLeft w:val="0"/>
      <w:marRight w:val="0"/>
      <w:marTop w:val="0"/>
      <w:marBottom w:val="0"/>
      <w:divBdr>
        <w:top w:val="none" w:sz="0" w:space="0" w:color="auto"/>
        <w:left w:val="none" w:sz="0" w:space="0" w:color="auto"/>
        <w:bottom w:val="none" w:sz="0" w:space="0" w:color="auto"/>
        <w:right w:val="none" w:sz="0" w:space="0" w:color="auto"/>
      </w:divBdr>
    </w:div>
    <w:div w:id="440758341">
      <w:bodyDiv w:val="1"/>
      <w:marLeft w:val="0"/>
      <w:marRight w:val="0"/>
      <w:marTop w:val="0"/>
      <w:marBottom w:val="0"/>
      <w:divBdr>
        <w:top w:val="none" w:sz="0" w:space="0" w:color="auto"/>
        <w:left w:val="none" w:sz="0" w:space="0" w:color="auto"/>
        <w:bottom w:val="none" w:sz="0" w:space="0" w:color="auto"/>
        <w:right w:val="none" w:sz="0" w:space="0" w:color="auto"/>
      </w:divBdr>
    </w:div>
    <w:div w:id="448551657">
      <w:bodyDiv w:val="1"/>
      <w:marLeft w:val="0"/>
      <w:marRight w:val="0"/>
      <w:marTop w:val="0"/>
      <w:marBottom w:val="0"/>
      <w:divBdr>
        <w:top w:val="none" w:sz="0" w:space="0" w:color="auto"/>
        <w:left w:val="none" w:sz="0" w:space="0" w:color="auto"/>
        <w:bottom w:val="none" w:sz="0" w:space="0" w:color="auto"/>
        <w:right w:val="none" w:sz="0" w:space="0" w:color="auto"/>
      </w:divBdr>
    </w:div>
    <w:div w:id="496577165">
      <w:bodyDiv w:val="1"/>
      <w:marLeft w:val="0"/>
      <w:marRight w:val="0"/>
      <w:marTop w:val="0"/>
      <w:marBottom w:val="0"/>
      <w:divBdr>
        <w:top w:val="none" w:sz="0" w:space="0" w:color="auto"/>
        <w:left w:val="none" w:sz="0" w:space="0" w:color="auto"/>
        <w:bottom w:val="none" w:sz="0" w:space="0" w:color="auto"/>
        <w:right w:val="none" w:sz="0" w:space="0" w:color="auto"/>
      </w:divBdr>
    </w:div>
    <w:div w:id="502936665">
      <w:bodyDiv w:val="1"/>
      <w:marLeft w:val="0"/>
      <w:marRight w:val="0"/>
      <w:marTop w:val="0"/>
      <w:marBottom w:val="0"/>
      <w:divBdr>
        <w:top w:val="none" w:sz="0" w:space="0" w:color="auto"/>
        <w:left w:val="none" w:sz="0" w:space="0" w:color="auto"/>
        <w:bottom w:val="none" w:sz="0" w:space="0" w:color="auto"/>
        <w:right w:val="none" w:sz="0" w:space="0" w:color="auto"/>
      </w:divBdr>
    </w:div>
    <w:div w:id="551112897">
      <w:bodyDiv w:val="1"/>
      <w:marLeft w:val="0"/>
      <w:marRight w:val="0"/>
      <w:marTop w:val="0"/>
      <w:marBottom w:val="0"/>
      <w:divBdr>
        <w:top w:val="none" w:sz="0" w:space="0" w:color="auto"/>
        <w:left w:val="none" w:sz="0" w:space="0" w:color="auto"/>
        <w:bottom w:val="none" w:sz="0" w:space="0" w:color="auto"/>
        <w:right w:val="none" w:sz="0" w:space="0" w:color="auto"/>
      </w:divBdr>
    </w:div>
    <w:div w:id="578248678">
      <w:bodyDiv w:val="1"/>
      <w:marLeft w:val="0"/>
      <w:marRight w:val="0"/>
      <w:marTop w:val="0"/>
      <w:marBottom w:val="0"/>
      <w:divBdr>
        <w:top w:val="none" w:sz="0" w:space="0" w:color="auto"/>
        <w:left w:val="none" w:sz="0" w:space="0" w:color="auto"/>
        <w:bottom w:val="none" w:sz="0" w:space="0" w:color="auto"/>
        <w:right w:val="none" w:sz="0" w:space="0" w:color="auto"/>
      </w:divBdr>
    </w:div>
    <w:div w:id="632911159">
      <w:bodyDiv w:val="1"/>
      <w:marLeft w:val="0"/>
      <w:marRight w:val="0"/>
      <w:marTop w:val="0"/>
      <w:marBottom w:val="0"/>
      <w:divBdr>
        <w:top w:val="none" w:sz="0" w:space="0" w:color="auto"/>
        <w:left w:val="none" w:sz="0" w:space="0" w:color="auto"/>
        <w:bottom w:val="none" w:sz="0" w:space="0" w:color="auto"/>
        <w:right w:val="none" w:sz="0" w:space="0" w:color="auto"/>
      </w:divBdr>
    </w:div>
    <w:div w:id="665018733">
      <w:bodyDiv w:val="1"/>
      <w:marLeft w:val="0"/>
      <w:marRight w:val="0"/>
      <w:marTop w:val="0"/>
      <w:marBottom w:val="0"/>
      <w:divBdr>
        <w:top w:val="none" w:sz="0" w:space="0" w:color="auto"/>
        <w:left w:val="none" w:sz="0" w:space="0" w:color="auto"/>
        <w:bottom w:val="none" w:sz="0" w:space="0" w:color="auto"/>
        <w:right w:val="none" w:sz="0" w:space="0" w:color="auto"/>
      </w:divBdr>
    </w:div>
    <w:div w:id="759104131">
      <w:bodyDiv w:val="1"/>
      <w:marLeft w:val="0"/>
      <w:marRight w:val="0"/>
      <w:marTop w:val="0"/>
      <w:marBottom w:val="0"/>
      <w:divBdr>
        <w:top w:val="none" w:sz="0" w:space="0" w:color="auto"/>
        <w:left w:val="none" w:sz="0" w:space="0" w:color="auto"/>
        <w:bottom w:val="none" w:sz="0" w:space="0" w:color="auto"/>
        <w:right w:val="none" w:sz="0" w:space="0" w:color="auto"/>
      </w:divBdr>
    </w:div>
    <w:div w:id="782723180">
      <w:bodyDiv w:val="1"/>
      <w:marLeft w:val="0"/>
      <w:marRight w:val="0"/>
      <w:marTop w:val="0"/>
      <w:marBottom w:val="0"/>
      <w:divBdr>
        <w:top w:val="none" w:sz="0" w:space="0" w:color="auto"/>
        <w:left w:val="none" w:sz="0" w:space="0" w:color="auto"/>
        <w:bottom w:val="none" w:sz="0" w:space="0" w:color="auto"/>
        <w:right w:val="none" w:sz="0" w:space="0" w:color="auto"/>
      </w:divBdr>
    </w:div>
    <w:div w:id="855658691">
      <w:bodyDiv w:val="1"/>
      <w:marLeft w:val="0"/>
      <w:marRight w:val="0"/>
      <w:marTop w:val="0"/>
      <w:marBottom w:val="0"/>
      <w:divBdr>
        <w:top w:val="none" w:sz="0" w:space="0" w:color="auto"/>
        <w:left w:val="none" w:sz="0" w:space="0" w:color="auto"/>
        <w:bottom w:val="none" w:sz="0" w:space="0" w:color="auto"/>
        <w:right w:val="none" w:sz="0" w:space="0" w:color="auto"/>
      </w:divBdr>
    </w:div>
    <w:div w:id="919950478">
      <w:bodyDiv w:val="1"/>
      <w:marLeft w:val="0"/>
      <w:marRight w:val="0"/>
      <w:marTop w:val="0"/>
      <w:marBottom w:val="0"/>
      <w:divBdr>
        <w:top w:val="none" w:sz="0" w:space="0" w:color="auto"/>
        <w:left w:val="none" w:sz="0" w:space="0" w:color="auto"/>
        <w:bottom w:val="none" w:sz="0" w:space="0" w:color="auto"/>
        <w:right w:val="none" w:sz="0" w:space="0" w:color="auto"/>
      </w:divBdr>
    </w:div>
    <w:div w:id="955217982">
      <w:bodyDiv w:val="1"/>
      <w:marLeft w:val="0"/>
      <w:marRight w:val="0"/>
      <w:marTop w:val="0"/>
      <w:marBottom w:val="0"/>
      <w:divBdr>
        <w:top w:val="none" w:sz="0" w:space="0" w:color="auto"/>
        <w:left w:val="none" w:sz="0" w:space="0" w:color="auto"/>
        <w:bottom w:val="none" w:sz="0" w:space="0" w:color="auto"/>
        <w:right w:val="none" w:sz="0" w:space="0" w:color="auto"/>
      </w:divBdr>
      <w:divsChild>
        <w:div w:id="1843887901">
          <w:marLeft w:val="-240"/>
          <w:marRight w:val="-240"/>
          <w:marTop w:val="0"/>
          <w:marBottom w:val="0"/>
          <w:divBdr>
            <w:top w:val="none" w:sz="0" w:space="0" w:color="auto"/>
            <w:left w:val="none" w:sz="0" w:space="0" w:color="auto"/>
            <w:bottom w:val="none" w:sz="0" w:space="0" w:color="auto"/>
            <w:right w:val="none" w:sz="0" w:space="0" w:color="auto"/>
          </w:divBdr>
          <w:divsChild>
            <w:div w:id="750127661">
              <w:marLeft w:val="0"/>
              <w:marRight w:val="0"/>
              <w:marTop w:val="0"/>
              <w:marBottom w:val="0"/>
              <w:divBdr>
                <w:top w:val="none" w:sz="0" w:space="0" w:color="auto"/>
                <w:left w:val="none" w:sz="0" w:space="0" w:color="auto"/>
                <w:bottom w:val="none" w:sz="0" w:space="0" w:color="auto"/>
                <w:right w:val="none" w:sz="0" w:space="0" w:color="auto"/>
              </w:divBdr>
              <w:divsChild>
                <w:div w:id="16309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2216">
      <w:bodyDiv w:val="1"/>
      <w:marLeft w:val="0"/>
      <w:marRight w:val="0"/>
      <w:marTop w:val="0"/>
      <w:marBottom w:val="0"/>
      <w:divBdr>
        <w:top w:val="none" w:sz="0" w:space="0" w:color="auto"/>
        <w:left w:val="none" w:sz="0" w:space="0" w:color="auto"/>
        <w:bottom w:val="none" w:sz="0" w:space="0" w:color="auto"/>
        <w:right w:val="none" w:sz="0" w:space="0" w:color="auto"/>
      </w:divBdr>
    </w:div>
    <w:div w:id="1039358707">
      <w:bodyDiv w:val="1"/>
      <w:marLeft w:val="0"/>
      <w:marRight w:val="0"/>
      <w:marTop w:val="0"/>
      <w:marBottom w:val="0"/>
      <w:divBdr>
        <w:top w:val="none" w:sz="0" w:space="0" w:color="auto"/>
        <w:left w:val="none" w:sz="0" w:space="0" w:color="auto"/>
        <w:bottom w:val="none" w:sz="0" w:space="0" w:color="auto"/>
        <w:right w:val="none" w:sz="0" w:space="0" w:color="auto"/>
      </w:divBdr>
    </w:div>
    <w:div w:id="1041785640">
      <w:bodyDiv w:val="1"/>
      <w:marLeft w:val="0"/>
      <w:marRight w:val="0"/>
      <w:marTop w:val="0"/>
      <w:marBottom w:val="0"/>
      <w:divBdr>
        <w:top w:val="none" w:sz="0" w:space="0" w:color="auto"/>
        <w:left w:val="none" w:sz="0" w:space="0" w:color="auto"/>
        <w:bottom w:val="none" w:sz="0" w:space="0" w:color="auto"/>
        <w:right w:val="none" w:sz="0" w:space="0" w:color="auto"/>
      </w:divBdr>
    </w:div>
    <w:div w:id="1052651925">
      <w:bodyDiv w:val="1"/>
      <w:marLeft w:val="0"/>
      <w:marRight w:val="0"/>
      <w:marTop w:val="0"/>
      <w:marBottom w:val="0"/>
      <w:divBdr>
        <w:top w:val="none" w:sz="0" w:space="0" w:color="auto"/>
        <w:left w:val="none" w:sz="0" w:space="0" w:color="auto"/>
        <w:bottom w:val="none" w:sz="0" w:space="0" w:color="auto"/>
        <w:right w:val="none" w:sz="0" w:space="0" w:color="auto"/>
      </w:divBdr>
    </w:div>
    <w:div w:id="1136530242">
      <w:bodyDiv w:val="1"/>
      <w:marLeft w:val="0"/>
      <w:marRight w:val="0"/>
      <w:marTop w:val="0"/>
      <w:marBottom w:val="0"/>
      <w:divBdr>
        <w:top w:val="none" w:sz="0" w:space="0" w:color="auto"/>
        <w:left w:val="none" w:sz="0" w:space="0" w:color="auto"/>
        <w:bottom w:val="none" w:sz="0" w:space="0" w:color="auto"/>
        <w:right w:val="none" w:sz="0" w:space="0" w:color="auto"/>
      </w:divBdr>
    </w:div>
    <w:div w:id="1185898568">
      <w:bodyDiv w:val="1"/>
      <w:marLeft w:val="0"/>
      <w:marRight w:val="0"/>
      <w:marTop w:val="0"/>
      <w:marBottom w:val="0"/>
      <w:divBdr>
        <w:top w:val="none" w:sz="0" w:space="0" w:color="auto"/>
        <w:left w:val="none" w:sz="0" w:space="0" w:color="auto"/>
        <w:bottom w:val="none" w:sz="0" w:space="0" w:color="auto"/>
        <w:right w:val="none" w:sz="0" w:space="0" w:color="auto"/>
      </w:divBdr>
    </w:div>
    <w:div w:id="1193763792">
      <w:bodyDiv w:val="1"/>
      <w:marLeft w:val="0"/>
      <w:marRight w:val="0"/>
      <w:marTop w:val="0"/>
      <w:marBottom w:val="0"/>
      <w:divBdr>
        <w:top w:val="none" w:sz="0" w:space="0" w:color="auto"/>
        <w:left w:val="none" w:sz="0" w:space="0" w:color="auto"/>
        <w:bottom w:val="none" w:sz="0" w:space="0" w:color="auto"/>
        <w:right w:val="none" w:sz="0" w:space="0" w:color="auto"/>
      </w:divBdr>
    </w:div>
    <w:div w:id="1193767701">
      <w:bodyDiv w:val="1"/>
      <w:marLeft w:val="0"/>
      <w:marRight w:val="0"/>
      <w:marTop w:val="0"/>
      <w:marBottom w:val="0"/>
      <w:divBdr>
        <w:top w:val="none" w:sz="0" w:space="0" w:color="auto"/>
        <w:left w:val="none" w:sz="0" w:space="0" w:color="auto"/>
        <w:bottom w:val="none" w:sz="0" w:space="0" w:color="auto"/>
        <w:right w:val="none" w:sz="0" w:space="0" w:color="auto"/>
      </w:divBdr>
    </w:div>
    <w:div w:id="1203252527">
      <w:bodyDiv w:val="1"/>
      <w:marLeft w:val="0"/>
      <w:marRight w:val="0"/>
      <w:marTop w:val="0"/>
      <w:marBottom w:val="0"/>
      <w:divBdr>
        <w:top w:val="none" w:sz="0" w:space="0" w:color="auto"/>
        <w:left w:val="none" w:sz="0" w:space="0" w:color="auto"/>
        <w:bottom w:val="none" w:sz="0" w:space="0" w:color="auto"/>
        <w:right w:val="none" w:sz="0" w:space="0" w:color="auto"/>
      </w:divBdr>
    </w:div>
    <w:div w:id="1275946287">
      <w:bodyDiv w:val="1"/>
      <w:marLeft w:val="0"/>
      <w:marRight w:val="0"/>
      <w:marTop w:val="0"/>
      <w:marBottom w:val="0"/>
      <w:divBdr>
        <w:top w:val="none" w:sz="0" w:space="0" w:color="auto"/>
        <w:left w:val="none" w:sz="0" w:space="0" w:color="auto"/>
        <w:bottom w:val="none" w:sz="0" w:space="0" w:color="auto"/>
        <w:right w:val="none" w:sz="0" w:space="0" w:color="auto"/>
      </w:divBdr>
    </w:div>
    <w:div w:id="1312716579">
      <w:bodyDiv w:val="1"/>
      <w:marLeft w:val="0"/>
      <w:marRight w:val="0"/>
      <w:marTop w:val="0"/>
      <w:marBottom w:val="0"/>
      <w:divBdr>
        <w:top w:val="none" w:sz="0" w:space="0" w:color="auto"/>
        <w:left w:val="none" w:sz="0" w:space="0" w:color="auto"/>
        <w:bottom w:val="none" w:sz="0" w:space="0" w:color="auto"/>
        <w:right w:val="none" w:sz="0" w:space="0" w:color="auto"/>
      </w:divBdr>
      <w:divsChild>
        <w:div w:id="1067729830">
          <w:marLeft w:val="-240"/>
          <w:marRight w:val="-240"/>
          <w:marTop w:val="0"/>
          <w:marBottom w:val="0"/>
          <w:divBdr>
            <w:top w:val="none" w:sz="0" w:space="0" w:color="auto"/>
            <w:left w:val="none" w:sz="0" w:space="0" w:color="auto"/>
            <w:bottom w:val="none" w:sz="0" w:space="0" w:color="auto"/>
            <w:right w:val="none" w:sz="0" w:space="0" w:color="auto"/>
          </w:divBdr>
          <w:divsChild>
            <w:div w:id="1886595213">
              <w:marLeft w:val="0"/>
              <w:marRight w:val="0"/>
              <w:marTop w:val="0"/>
              <w:marBottom w:val="0"/>
              <w:divBdr>
                <w:top w:val="none" w:sz="0" w:space="0" w:color="auto"/>
                <w:left w:val="none" w:sz="0" w:space="0" w:color="auto"/>
                <w:bottom w:val="none" w:sz="0" w:space="0" w:color="auto"/>
                <w:right w:val="none" w:sz="0" w:space="0" w:color="auto"/>
              </w:divBdr>
              <w:divsChild>
                <w:div w:id="411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984">
      <w:bodyDiv w:val="1"/>
      <w:marLeft w:val="0"/>
      <w:marRight w:val="0"/>
      <w:marTop w:val="0"/>
      <w:marBottom w:val="0"/>
      <w:divBdr>
        <w:top w:val="none" w:sz="0" w:space="0" w:color="auto"/>
        <w:left w:val="none" w:sz="0" w:space="0" w:color="auto"/>
        <w:bottom w:val="none" w:sz="0" w:space="0" w:color="auto"/>
        <w:right w:val="none" w:sz="0" w:space="0" w:color="auto"/>
      </w:divBdr>
    </w:div>
    <w:div w:id="1369917882">
      <w:bodyDiv w:val="1"/>
      <w:marLeft w:val="0"/>
      <w:marRight w:val="0"/>
      <w:marTop w:val="0"/>
      <w:marBottom w:val="0"/>
      <w:divBdr>
        <w:top w:val="none" w:sz="0" w:space="0" w:color="auto"/>
        <w:left w:val="none" w:sz="0" w:space="0" w:color="auto"/>
        <w:bottom w:val="none" w:sz="0" w:space="0" w:color="auto"/>
        <w:right w:val="none" w:sz="0" w:space="0" w:color="auto"/>
      </w:divBdr>
    </w:div>
    <w:div w:id="1429420901">
      <w:bodyDiv w:val="1"/>
      <w:marLeft w:val="0"/>
      <w:marRight w:val="0"/>
      <w:marTop w:val="0"/>
      <w:marBottom w:val="0"/>
      <w:divBdr>
        <w:top w:val="none" w:sz="0" w:space="0" w:color="auto"/>
        <w:left w:val="none" w:sz="0" w:space="0" w:color="auto"/>
        <w:bottom w:val="none" w:sz="0" w:space="0" w:color="auto"/>
        <w:right w:val="none" w:sz="0" w:space="0" w:color="auto"/>
      </w:divBdr>
    </w:div>
    <w:div w:id="1438941070">
      <w:bodyDiv w:val="1"/>
      <w:marLeft w:val="0"/>
      <w:marRight w:val="0"/>
      <w:marTop w:val="0"/>
      <w:marBottom w:val="0"/>
      <w:divBdr>
        <w:top w:val="none" w:sz="0" w:space="0" w:color="auto"/>
        <w:left w:val="none" w:sz="0" w:space="0" w:color="auto"/>
        <w:bottom w:val="none" w:sz="0" w:space="0" w:color="auto"/>
        <w:right w:val="none" w:sz="0" w:space="0" w:color="auto"/>
      </w:divBdr>
    </w:div>
    <w:div w:id="1472601424">
      <w:bodyDiv w:val="1"/>
      <w:marLeft w:val="0"/>
      <w:marRight w:val="0"/>
      <w:marTop w:val="0"/>
      <w:marBottom w:val="0"/>
      <w:divBdr>
        <w:top w:val="none" w:sz="0" w:space="0" w:color="auto"/>
        <w:left w:val="none" w:sz="0" w:space="0" w:color="auto"/>
        <w:bottom w:val="none" w:sz="0" w:space="0" w:color="auto"/>
        <w:right w:val="none" w:sz="0" w:space="0" w:color="auto"/>
      </w:divBdr>
    </w:div>
    <w:div w:id="1502353162">
      <w:bodyDiv w:val="1"/>
      <w:marLeft w:val="0"/>
      <w:marRight w:val="0"/>
      <w:marTop w:val="0"/>
      <w:marBottom w:val="0"/>
      <w:divBdr>
        <w:top w:val="none" w:sz="0" w:space="0" w:color="auto"/>
        <w:left w:val="none" w:sz="0" w:space="0" w:color="auto"/>
        <w:bottom w:val="none" w:sz="0" w:space="0" w:color="auto"/>
        <w:right w:val="none" w:sz="0" w:space="0" w:color="auto"/>
      </w:divBdr>
    </w:div>
    <w:div w:id="1541356127">
      <w:bodyDiv w:val="1"/>
      <w:marLeft w:val="0"/>
      <w:marRight w:val="0"/>
      <w:marTop w:val="0"/>
      <w:marBottom w:val="0"/>
      <w:divBdr>
        <w:top w:val="none" w:sz="0" w:space="0" w:color="auto"/>
        <w:left w:val="none" w:sz="0" w:space="0" w:color="auto"/>
        <w:bottom w:val="none" w:sz="0" w:space="0" w:color="auto"/>
        <w:right w:val="none" w:sz="0" w:space="0" w:color="auto"/>
      </w:divBdr>
      <w:divsChild>
        <w:div w:id="248780951">
          <w:marLeft w:val="0"/>
          <w:marRight w:val="0"/>
          <w:marTop w:val="0"/>
          <w:marBottom w:val="0"/>
          <w:divBdr>
            <w:top w:val="none" w:sz="0" w:space="0" w:color="auto"/>
            <w:left w:val="none" w:sz="0" w:space="0" w:color="auto"/>
            <w:bottom w:val="none" w:sz="0" w:space="0" w:color="auto"/>
            <w:right w:val="none" w:sz="0" w:space="0" w:color="auto"/>
          </w:divBdr>
        </w:div>
        <w:div w:id="303776910">
          <w:marLeft w:val="0"/>
          <w:marRight w:val="0"/>
          <w:marTop w:val="0"/>
          <w:marBottom w:val="0"/>
          <w:divBdr>
            <w:top w:val="none" w:sz="0" w:space="0" w:color="auto"/>
            <w:left w:val="none" w:sz="0" w:space="0" w:color="auto"/>
            <w:bottom w:val="none" w:sz="0" w:space="0" w:color="auto"/>
            <w:right w:val="none" w:sz="0" w:space="0" w:color="auto"/>
          </w:divBdr>
        </w:div>
        <w:div w:id="2067603565">
          <w:marLeft w:val="0"/>
          <w:marRight w:val="0"/>
          <w:marTop w:val="0"/>
          <w:marBottom w:val="0"/>
          <w:divBdr>
            <w:top w:val="none" w:sz="0" w:space="0" w:color="auto"/>
            <w:left w:val="none" w:sz="0" w:space="0" w:color="auto"/>
            <w:bottom w:val="none" w:sz="0" w:space="0" w:color="auto"/>
            <w:right w:val="none" w:sz="0" w:space="0" w:color="auto"/>
          </w:divBdr>
        </w:div>
      </w:divsChild>
    </w:div>
    <w:div w:id="1577547316">
      <w:bodyDiv w:val="1"/>
      <w:marLeft w:val="0"/>
      <w:marRight w:val="0"/>
      <w:marTop w:val="0"/>
      <w:marBottom w:val="0"/>
      <w:divBdr>
        <w:top w:val="none" w:sz="0" w:space="0" w:color="auto"/>
        <w:left w:val="none" w:sz="0" w:space="0" w:color="auto"/>
        <w:bottom w:val="none" w:sz="0" w:space="0" w:color="auto"/>
        <w:right w:val="none" w:sz="0" w:space="0" w:color="auto"/>
      </w:divBdr>
    </w:div>
    <w:div w:id="1633629987">
      <w:bodyDiv w:val="1"/>
      <w:marLeft w:val="0"/>
      <w:marRight w:val="0"/>
      <w:marTop w:val="0"/>
      <w:marBottom w:val="0"/>
      <w:divBdr>
        <w:top w:val="none" w:sz="0" w:space="0" w:color="auto"/>
        <w:left w:val="none" w:sz="0" w:space="0" w:color="auto"/>
        <w:bottom w:val="none" w:sz="0" w:space="0" w:color="auto"/>
        <w:right w:val="none" w:sz="0" w:space="0" w:color="auto"/>
      </w:divBdr>
    </w:div>
    <w:div w:id="1634407758">
      <w:bodyDiv w:val="1"/>
      <w:marLeft w:val="0"/>
      <w:marRight w:val="0"/>
      <w:marTop w:val="0"/>
      <w:marBottom w:val="0"/>
      <w:divBdr>
        <w:top w:val="none" w:sz="0" w:space="0" w:color="auto"/>
        <w:left w:val="none" w:sz="0" w:space="0" w:color="auto"/>
        <w:bottom w:val="none" w:sz="0" w:space="0" w:color="auto"/>
        <w:right w:val="none" w:sz="0" w:space="0" w:color="auto"/>
      </w:divBdr>
    </w:div>
    <w:div w:id="1639408686">
      <w:bodyDiv w:val="1"/>
      <w:marLeft w:val="0"/>
      <w:marRight w:val="0"/>
      <w:marTop w:val="0"/>
      <w:marBottom w:val="0"/>
      <w:divBdr>
        <w:top w:val="none" w:sz="0" w:space="0" w:color="auto"/>
        <w:left w:val="none" w:sz="0" w:space="0" w:color="auto"/>
        <w:bottom w:val="none" w:sz="0" w:space="0" w:color="auto"/>
        <w:right w:val="none" w:sz="0" w:space="0" w:color="auto"/>
      </w:divBdr>
    </w:div>
    <w:div w:id="1793398156">
      <w:bodyDiv w:val="1"/>
      <w:marLeft w:val="0"/>
      <w:marRight w:val="0"/>
      <w:marTop w:val="0"/>
      <w:marBottom w:val="0"/>
      <w:divBdr>
        <w:top w:val="none" w:sz="0" w:space="0" w:color="auto"/>
        <w:left w:val="none" w:sz="0" w:space="0" w:color="auto"/>
        <w:bottom w:val="none" w:sz="0" w:space="0" w:color="auto"/>
        <w:right w:val="none" w:sz="0" w:space="0" w:color="auto"/>
      </w:divBdr>
    </w:div>
    <w:div w:id="1798453299">
      <w:bodyDiv w:val="1"/>
      <w:marLeft w:val="0"/>
      <w:marRight w:val="0"/>
      <w:marTop w:val="0"/>
      <w:marBottom w:val="0"/>
      <w:divBdr>
        <w:top w:val="none" w:sz="0" w:space="0" w:color="auto"/>
        <w:left w:val="none" w:sz="0" w:space="0" w:color="auto"/>
        <w:bottom w:val="none" w:sz="0" w:space="0" w:color="auto"/>
        <w:right w:val="none" w:sz="0" w:space="0" w:color="auto"/>
      </w:divBdr>
    </w:div>
    <w:div w:id="1817840912">
      <w:bodyDiv w:val="1"/>
      <w:marLeft w:val="0"/>
      <w:marRight w:val="0"/>
      <w:marTop w:val="0"/>
      <w:marBottom w:val="0"/>
      <w:divBdr>
        <w:top w:val="none" w:sz="0" w:space="0" w:color="auto"/>
        <w:left w:val="none" w:sz="0" w:space="0" w:color="auto"/>
        <w:bottom w:val="none" w:sz="0" w:space="0" w:color="auto"/>
        <w:right w:val="none" w:sz="0" w:space="0" w:color="auto"/>
      </w:divBdr>
    </w:div>
    <w:div w:id="1826776394">
      <w:bodyDiv w:val="1"/>
      <w:marLeft w:val="0"/>
      <w:marRight w:val="0"/>
      <w:marTop w:val="0"/>
      <w:marBottom w:val="0"/>
      <w:divBdr>
        <w:top w:val="none" w:sz="0" w:space="0" w:color="auto"/>
        <w:left w:val="none" w:sz="0" w:space="0" w:color="auto"/>
        <w:bottom w:val="none" w:sz="0" w:space="0" w:color="auto"/>
        <w:right w:val="none" w:sz="0" w:space="0" w:color="auto"/>
      </w:divBdr>
    </w:div>
    <w:div w:id="1860192939">
      <w:bodyDiv w:val="1"/>
      <w:marLeft w:val="0"/>
      <w:marRight w:val="0"/>
      <w:marTop w:val="0"/>
      <w:marBottom w:val="0"/>
      <w:divBdr>
        <w:top w:val="none" w:sz="0" w:space="0" w:color="auto"/>
        <w:left w:val="none" w:sz="0" w:space="0" w:color="auto"/>
        <w:bottom w:val="none" w:sz="0" w:space="0" w:color="auto"/>
        <w:right w:val="none" w:sz="0" w:space="0" w:color="auto"/>
      </w:divBdr>
      <w:divsChild>
        <w:div w:id="188875986">
          <w:marLeft w:val="0"/>
          <w:marRight w:val="0"/>
          <w:marTop w:val="0"/>
          <w:marBottom w:val="0"/>
          <w:divBdr>
            <w:top w:val="none" w:sz="0" w:space="0" w:color="auto"/>
            <w:left w:val="none" w:sz="0" w:space="0" w:color="auto"/>
            <w:bottom w:val="none" w:sz="0" w:space="0" w:color="auto"/>
            <w:right w:val="none" w:sz="0" w:space="0" w:color="auto"/>
          </w:divBdr>
        </w:div>
        <w:div w:id="1557357725">
          <w:marLeft w:val="0"/>
          <w:marRight w:val="0"/>
          <w:marTop w:val="0"/>
          <w:marBottom w:val="0"/>
          <w:divBdr>
            <w:top w:val="none" w:sz="0" w:space="0" w:color="auto"/>
            <w:left w:val="none" w:sz="0" w:space="0" w:color="auto"/>
            <w:bottom w:val="none" w:sz="0" w:space="0" w:color="auto"/>
            <w:right w:val="none" w:sz="0" w:space="0" w:color="auto"/>
          </w:divBdr>
        </w:div>
        <w:div w:id="2128230874">
          <w:marLeft w:val="0"/>
          <w:marRight w:val="0"/>
          <w:marTop w:val="0"/>
          <w:marBottom w:val="0"/>
          <w:divBdr>
            <w:top w:val="none" w:sz="0" w:space="0" w:color="auto"/>
            <w:left w:val="none" w:sz="0" w:space="0" w:color="auto"/>
            <w:bottom w:val="none" w:sz="0" w:space="0" w:color="auto"/>
            <w:right w:val="none" w:sz="0" w:space="0" w:color="auto"/>
          </w:divBdr>
        </w:div>
      </w:divsChild>
    </w:div>
    <w:div w:id="1878153523">
      <w:bodyDiv w:val="1"/>
      <w:marLeft w:val="0"/>
      <w:marRight w:val="0"/>
      <w:marTop w:val="0"/>
      <w:marBottom w:val="0"/>
      <w:divBdr>
        <w:top w:val="none" w:sz="0" w:space="0" w:color="auto"/>
        <w:left w:val="none" w:sz="0" w:space="0" w:color="auto"/>
        <w:bottom w:val="none" w:sz="0" w:space="0" w:color="auto"/>
        <w:right w:val="none" w:sz="0" w:space="0" w:color="auto"/>
      </w:divBdr>
    </w:div>
    <w:div w:id="1882551486">
      <w:bodyDiv w:val="1"/>
      <w:marLeft w:val="0"/>
      <w:marRight w:val="0"/>
      <w:marTop w:val="0"/>
      <w:marBottom w:val="0"/>
      <w:divBdr>
        <w:top w:val="none" w:sz="0" w:space="0" w:color="auto"/>
        <w:left w:val="none" w:sz="0" w:space="0" w:color="auto"/>
        <w:bottom w:val="none" w:sz="0" w:space="0" w:color="auto"/>
        <w:right w:val="none" w:sz="0" w:space="0" w:color="auto"/>
      </w:divBdr>
    </w:div>
    <w:div w:id="1912999791">
      <w:bodyDiv w:val="1"/>
      <w:marLeft w:val="0"/>
      <w:marRight w:val="0"/>
      <w:marTop w:val="0"/>
      <w:marBottom w:val="0"/>
      <w:divBdr>
        <w:top w:val="none" w:sz="0" w:space="0" w:color="auto"/>
        <w:left w:val="none" w:sz="0" w:space="0" w:color="auto"/>
        <w:bottom w:val="none" w:sz="0" w:space="0" w:color="auto"/>
        <w:right w:val="none" w:sz="0" w:space="0" w:color="auto"/>
      </w:divBdr>
    </w:div>
    <w:div w:id="1928422931">
      <w:bodyDiv w:val="1"/>
      <w:marLeft w:val="0"/>
      <w:marRight w:val="0"/>
      <w:marTop w:val="0"/>
      <w:marBottom w:val="0"/>
      <w:divBdr>
        <w:top w:val="none" w:sz="0" w:space="0" w:color="auto"/>
        <w:left w:val="none" w:sz="0" w:space="0" w:color="auto"/>
        <w:bottom w:val="none" w:sz="0" w:space="0" w:color="auto"/>
        <w:right w:val="none" w:sz="0" w:space="0" w:color="auto"/>
      </w:divBdr>
    </w:div>
    <w:div w:id="1935506053">
      <w:bodyDiv w:val="1"/>
      <w:marLeft w:val="0"/>
      <w:marRight w:val="0"/>
      <w:marTop w:val="0"/>
      <w:marBottom w:val="0"/>
      <w:divBdr>
        <w:top w:val="none" w:sz="0" w:space="0" w:color="auto"/>
        <w:left w:val="none" w:sz="0" w:space="0" w:color="auto"/>
        <w:bottom w:val="none" w:sz="0" w:space="0" w:color="auto"/>
        <w:right w:val="none" w:sz="0" w:space="0" w:color="auto"/>
      </w:divBdr>
    </w:div>
    <w:div w:id="1943562997">
      <w:bodyDiv w:val="1"/>
      <w:marLeft w:val="0"/>
      <w:marRight w:val="0"/>
      <w:marTop w:val="0"/>
      <w:marBottom w:val="0"/>
      <w:divBdr>
        <w:top w:val="none" w:sz="0" w:space="0" w:color="auto"/>
        <w:left w:val="none" w:sz="0" w:space="0" w:color="auto"/>
        <w:bottom w:val="none" w:sz="0" w:space="0" w:color="auto"/>
        <w:right w:val="none" w:sz="0" w:space="0" w:color="auto"/>
      </w:divBdr>
    </w:div>
    <w:div w:id="1948386957">
      <w:bodyDiv w:val="1"/>
      <w:marLeft w:val="0"/>
      <w:marRight w:val="0"/>
      <w:marTop w:val="0"/>
      <w:marBottom w:val="0"/>
      <w:divBdr>
        <w:top w:val="none" w:sz="0" w:space="0" w:color="auto"/>
        <w:left w:val="none" w:sz="0" w:space="0" w:color="auto"/>
        <w:bottom w:val="none" w:sz="0" w:space="0" w:color="auto"/>
        <w:right w:val="none" w:sz="0" w:space="0" w:color="auto"/>
      </w:divBdr>
    </w:div>
    <w:div w:id="1960912269">
      <w:bodyDiv w:val="1"/>
      <w:marLeft w:val="0"/>
      <w:marRight w:val="0"/>
      <w:marTop w:val="0"/>
      <w:marBottom w:val="0"/>
      <w:divBdr>
        <w:top w:val="none" w:sz="0" w:space="0" w:color="auto"/>
        <w:left w:val="none" w:sz="0" w:space="0" w:color="auto"/>
        <w:bottom w:val="none" w:sz="0" w:space="0" w:color="auto"/>
        <w:right w:val="none" w:sz="0" w:space="0" w:color="auto"/>
      </w:divBdr>
    </w:div>
    <w:div w:id="2045405892">
      <w:bodyDiv w:val="1"/>
      <w:marLeft w:val="0"/>
      <w:marRight w:val="0"/>
      <w:marTop w:val="0"/>
      <w:marBottom w:val="0"/>
      <w:divBdr>
        <w:top w:val="none" w:sz="0" w:space="0" w:color="auto"/>
        <w:left w:val="none" w:sz="0" w:space="0" w:color="auto"/>
        <w:bottom w:val="none" w:sz="0" w:space="0" w:color="auto"/>
        <w:right w:val="none" w:sz="0" w:space="0" w:color="auto"/>
      </w:divBdr>
    </w:div>
    <w:div w:id="20851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c3764f-bf1e-4de3-9762-c1832e0b0fa0">KF7ZVUZT6QNT-1915312009-8467</_dlc_DocId>
    <lcf76f155ced4ddcb4097134ff3c332f xmlns="ba0a0f3b-5f7b-46de-b061-b6955a1c4a52">
      <Terms xmlns="http://schemas.microsoft.com/office/infopath/2007/PartnerControls"/>
    </lcf76f155ced4ddcb4097134ff3c332f>
    <TaxCatchAll xmlns="05c3764f-bf1e-4de3-9762-c1832e0b0fa0" xsi:nil="true"/>
    <_dlc_DocIdUrl xmlns="05c3764f-bf1e-4de3-9762-c1832e0b0fa0">
      <Url>https://payoneerinc.sharepoint.com/Legal/_layouts/15/DocIdRedir.aspx?ID=KF7ZVUZT6QNT-1915312009-8467</Url>
      <Description>KF7ZVUZT6QNT-1915312009-8467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07D8F2AFA03747B97FB6BD1618A538" ma:contentTypeVersion="2607" ma:contentTypeDescription="Create a new document." ma:contentTypeScope="" ma:versionID="d3d0e6554677fa52de82f20f257b584f">
  <xsd:schema xmlns:xsd="http://www.w3.org/2001/XMLSchema" xmlns:xs="http://www.w3.org/2001/XMLSchema" xmlns:p="http://schemas.microsoft.com/office/2006/metadata/properties" xmlns:ns2="05c3764f-bf1e-4de3-9762-c1832e0b0fa0" xmlns:ns3="ba0a0f3b-5f7b-46de-b061-b6955a1c4a52" targetNamespace="http://schemas.microsoft.com/office/2006/metadata/properties" ma:root="true" ma:fieldsID="ea204d5f9b5575429af8c26617214faf" ns2:_="" ns3:_="">
    <xsd:import namespace="05c3764f-bf1e-4de3-9762-c1832e0b0fa0"/>
    <xsd:import namespace="ba0a0f3b-5f7b-46de-b061-b6955a1c4a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3764f-bf1e-4de3-9762-c1832e0b0f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89731d-6bad-49ac-9452-415022bab271}" ma:internalName="TaxCatchAll" ma:readOnly="false" ma:showField="CatchAllData" ma:web="05c3764f-bf1e-4de3-9762-c1832e0b0f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a0f3b-5f7b-46de-b061-b6955a1c4a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5460ca-4db8-422e-bf54-da26cf236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0a0f3b-5f7b-46de-b061-b6955a1c4a52">
      <Terms xmlns="http://schemas.microsoft.com/office/infopath/2007/PartnerControls"/>
    </lcf76f155ced4ddcb4097134ff3c332f>
    <TaxCatchAll xmlns="05c3764f-bf1e-4de3-9762-c1832e0b0fa0" xsi:nil="true"/>
    <_dlc_DocId xmlns="05c3764f-bf1e-4de3-9762-c1832e0b0fa0">KF7ZVTZT6QNK-1892237494-22771</_dlc_DocId>
    <_dlc_DocIdUrl xmlns="05c3764f-bf1e-4de3-9762-c1832e0b0fa0">
      <Url>https://payoneerinc.sharepoint.com/sites/Finance/_layouts/15/DocIdRedir.aspx?ID=KF7ZVTZT6QNK-1892237494-22771</Url>
      <Description>KF7ZVTZT6QNK-1892237494-22771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855D9-4D7F-4BF2-83DA-837948473EC6}">
  <ds:schemaRefs>
    <ds:schemaRef ds:uri="http://schemas.microsoft.com/office/2006/metadata/properties"/>
    <ds:schemaRef ds:uri="http://schemas.microsoft.com/office/infopath/2007/PartnerControls"/>
    <ds:schemaRef ds:uri="05c3764f-bf1e-4de3-9762-c1832e0b0fa0"/>
    <ds:schemaRef ds:uri="ba0a0f3b-5f7b-46de-b061-b6955a1c4a52"/>
  </ds:schemaRefs>
</ds:datastoreItem>
</file>

<file path=customXml/itemProps2.xml><?xml version="1.0" encoding="utf-8"?>
<ds:datastoreItem xmlns:ds="http://schemas.openxmlformats.org/officeDocument/2006/customXml" ds:itemID="{53CC73CD-216E-4980-8B76-0A93CEC61B07}">
  <ds:schemaRefs>
    <ds:schemaRef ds:uri="http://schemas.openxmlformats.org/officeDocument/2006/bibliography"/>
  </ds:schemaRefs>
</ds:datastoreItem>
</file>

<file path=customXml/itemProps3.xml><?xml version="1.0" encoding="utf-8"?>
<ds:datastoreItem xmlns:ds="http://schemas.openxmlformats.org/officeDocument/2006/customXml" ds:itemID="{6CE5A59F-34B8-403F-9F6D-3FB845CED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3764f-bf1e-4de3-9762-c1832e0b0fa0"/>
    <ds:schemaRef ds:uri="ba0a0f3b-5f7b-46de-b061-b6955a1c4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FB729-0B33-41A1-8D8C-AC1BB562D4D2}">
  <ds:schemaRefs>
    <ds:schemaRef ds:uri="http://schemas.microsoft.com/sharepoint/events"/>
  </ds:schemaRefs>
</ds:datastoreItem>
</file>

<file path=customXml/itemProps5.xml><?xml version="1.0" encoding="utf-8"?>
<ds:datastoreItem xmlns:ds="http://schemas.openxmlformats.org/officeDocument/2006/customXml" ds:itemID="{651F9AEF-E168-42ED-B203-8CB125C7F1EA}">
  <ds:schemaRefs>
    <ds:schemaRef ds:uri="http://schemas.microsoft.com/office/2006/metadata/properties"/>
    <ds:schemaRef ds:uri="http://schemas.microsoft.com/office/infopath/2007/PartnerControls"/>
    <ds:schemaRef ds:uri="ba0a0f3b-5f7b-46de-b061-b6955a1c4a52"/>
    <ds:schemaRef ds:uri="05c3764f-bf1e-4de3-9762-c1832e0b0fa0"/>
  </ds:schemaRefs>
</ds:datastoreItem>
</file>

<file path=customXml/itemProps6.xml><?xml version="1.0" encoding="utf-8"?>
<ds:datastoreItem xmlns:ds="http://schemas.openxmlformats.org/officeDocument/2006/customXml" ds:itemID="{78CCBB5C-ACD1-4E59-80E0-A83D2FD2E61E}">
  <ds:schemaRefs>
    <ds:schemaRef ds:uri="http://schemas.microsoft.com/sharepoint/v3/contenttype/forms"/>
  </ds:schemaRefs>
</ds:datastoreItem>
</file>

<file path=customXml/itemProps7.xml><?xml version="1.0" encoding="utf-8"?>
<ds:datastoreItem xmlns:ds="http://schemas.openxmlformats.org/officeDocument/2006/customXml" ds:itemID="{72EEC613-4863-4AC8-9894-13DF43FAF11D}">
  <ds:schemaRefs>
    <ds:schemaRef ds:uri="http://schemas.microsoft.com/sharepoint/v3/contenttype/forms"/>
  </ds:schemaRefs>
</ds:datastoreItem>
</file>

<file path=docMetadata/LabelInfo.xml><?xml version="1.0" encoding="utf-8"?>
<clbl:labelList xmlns:clbl="http://schemas.microsoft.com/office/2020/mipLabelMetadata">
  <clbl:label id="{decee90c-ce03-461e-8c21-dd538e181c75}" enabled="0" method="" siteId="{decee90c-ce03-461e-8c21-dd538e181c75}"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28</Pages>
  <Words>6178</Words>
  <Characters>35218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hfn</Company>
  <LinksUpToDate>false</LinksUpToDate>
  <CharactersWithSpaces>41314</CharactersWithSpaces>
  <SharedDoc>false</SharedDoc>
  <HLinks>
    <vt:vector size="24" baseType="variant">
      <vt:variant>
        <vt:i4>6160502</vt:i4>
      </vt:variant>
      <vt:variant>
        <vt:i4>9</vt:i4>
      </vt:variant>
      <vt:variant>
        <vt:i4>0</vt:i4>
      </vt:variant>
      <vt:variant>
        <vt:i4>5</vt:i4>
      </vt:variant>
      <vt:variant>
        <vt:lpwstr>mailto:leoshi@payoneer.com</vt:lpwstr>
      </vt:variant>
      <vt:variant>
        <vt:lpwstr/>
      </vt:variant>
      <vt:variant>
        <vt:i4>6160502</vt:i4>
      </vt:variant>
      <vt:variant>
        <vt:i4>6</vt:i4>
      </vt:variant>
      <vt:variant>
        <vt:i4>0</vt:i4>
      </vt:variant>
      <vt:variant>
        <vt:i4>5</vt:i4>
      </vt:variant>
      <vt:variant>
        <vt:lpwstr>mailto:leoshi@payoneer.com</vt:lpwstr>
      </vt:variant>
      <vt:variant>
        <vt:lpwstr/>
      </vt:variant>
      <vt:variant>
        <vt:i4>6160502</vt:i4>
      </vt:variant>
      <vt:variant>
        <vt:i4>3</vt:i4>
      </vt:variant>
      <vt:variant>
        <vt:i4>0</vt:i4>
      </vt:variant>
      <vt:variant>
        <vt:i4>5</vt:i4>
      </vt:variant>
      <vt:variant>
        <vt:lpwstr>mailto:leoshi@payoneer.com</vt:lpwstr>
      </vt:variant>
      <vt:variant>
        <vt:lpwstr/>
      </vt:variant>
      <vt:variant>
        <vt:i4>6160502</vt:i4>
      </vt:variant>
      <vt:variant>
        <vt:i4>0</vt:i4>
      </vt:variant>
      <vt:variant>
        <vt:i4>0</vt:i4>
      </vt:variant>
      <vt:variant>
        <vt:i4>5</vt:i4>
      </vt:variant>
      <vt:variant>
        <vt:lpwstr>mailto:leoshi@payoneer.com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ChenPe@payoneer.com</dc:creator>
  <cp:keywords/>
  <cp:lastModifiedBy>Allen Fan （范志豪）</cp:lastModifiedBy>
  <cp:revision>22</cp:revision>
  <cp:lastPrinted>2015-08-27T07:22:00Z</cp:lastPrinted>
  <dcterms:created xsi:type="dcterms:W3CDTF">2026-03-18T09:29:00Z</dcterms:created>
  <dcterms:modified xsi:type="dcterms:W3CDTF">2026-03-20T02:26:00Z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0x0101000607D8F2AFA03747B97FB6BD1618A538</vt:lpwstr>
  </property>
  <property fmtid="{D5CDD505-2E9C-101B-9397-08002B2CF9AE}" pid="3" name="_dlc_DocIdItemGuid">
    <vt:lpwstr>437930ae-93f7-4de3-9c8b-837e33cd6f97</vt:lpwstr>
  </property>
  <property fmtid="{D5CDD505-2E9C-101B-9397-08002B2CF9AE}" pid="4" name="Order">
    <vt:r8>100</vt:r8>
  </property>
  <property fmtid="{D5CDD505-2E9C-101B-9397-08002B2CF9AE}" pid="5" name="_dlc_DocId">
    <vt:lpwstr>KF7ZVUZT6QNT-1915312009-8467</vt:lpwstr>
  </property>
  <property fmtid="{D5CDD505-2E9C-101B-9397-08002B2CF9AE}" pid="6" name="_dlc_DocIdUrl">
    <vt:lpwstr>https://payoneerinc.sharepoint.com/Legal/_layouts/15/DocIdRedir.aspx?ID=KF7ZVUZT6QNT-1915312009-8467, KF7ZVUZT6QNT-1915312009-8467</vt:lpwstr>
  </property>
  <property fmtid="{D5CDD505-2E9C-101B-9397-08002B2CF9AE}" pid="7" name="MediaServiceImageTags">
    <vt:lpwstr/>
  </property>
</Properties>
</file>